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7C21F" w14:textId="3683479D" w:rsidR="00183ADB" w:rsidRPr="002818AA" w:rsidRDefault="00183ADB" w:rsidP="00183ADB">
      <w:pPr>
        <w:pStyle w:val="CRCoverPage"/>
        <w:tabs>
          <w:tab w:val="right" w:pos="9639"/>
        </w:tabs>
        <w:spacing w:after="0"/>
        <w:rPr>
          <w:b/>
          <w:i/>
          <w:noProof/>
          <w:sz w:val="24"/>
          <w:szCs w:val="28"/>
        </w:rPr>
      </w:pPr>
      <w:bookmarkStart w:id="0" w:name="_Hlk527628066"/>
      <w:bookmarkStart w:id="1" w:name="_GoBack"/>
      <w:bookmarkEnd w:id="1"/>
      <w:r w:rsidRPr="002818AA">
        <w:rPr>
          <w:b/>
          <w:noProof/>
          <w:sz w:val="24"/>
          <w:szCs w:val="28"/>
        </w:rPr>
        <w:t xml:space="preserve">3GPP TSG-RAN </w:t>
      </w:r>
      <w:r w:rsidRPr="006A4571">
        <w:rPr>
          <w:b/>
          <w:noProof/>
          <w:sz w:val="24"/>
          <w:szCs w:val="28"/>
        </w:rPr>
        <w:t>WG2 Meeting #111-e</w:t>
      </w:r>
      <w:r w:rsidRPr="002818AA">
        <w:rPr>
          <w:b/>
          <w:i/>
          <w:noProof/>
          <w:sz w:val="24"/>
          <w:szCs w:val="28"/>
        </w:rPr>
        <w:tab/>
      </w:r>
      <w:r w:rsidR="002C0FDA" w:rsidRPr="002F3E04">
        <w:rPr>
          <w:b/>
          <w:noProof/>
          <w:sz w:val="24"/>
          <w:szCs w:val="28"/>
        </w:rPr>
        <w:t xml:space="preserve">Tdoc </w:t>
      </w:r>
      <w:r w:rsidR="000C2336" w:rsidRPr="000C2336">
        <w:rPr>
          <w:b/>
          <w:noProof/>
          <w:sz w:val="24"/>
          <w:szCs w:val="28"/>
        </w:rPr>
        <w:t>R2-2007659</w:t>
      </w:r>
    </w:p>
    <w:p w14:paraId="765F26E1" w14:textId="4F98CBAF" w:rsidR="00183ADB" w:rsidRPr="002818AA" w:rsidRDefault="00CA7EE5" w:rsidP="00183ADB">
      <w:pPr>
        <w:pStyle w:val="CRCoverPage"/>
        <w:outlineLvl w:val="0"/>
        <w:rPr>
          <w:b/>
          <w:noProof/>
          <w:sz w:val="24"/>
          <w:szCs w:val="28"/>
        </w:rPr>
      </w:pPr>
      <w:r>
        <w:rPr>
          <w:b/>
          <w:noProof/>
          <w:sz w:val="24"/>
          <w:szCs w:val="28"/>
        </w:rPr>
        <w:t>Electronic meeting</w:t>
      </w:r>
      <w:r w:rsidR="00183ADB" w:rsidRPr="002818AA">
        <w:rPr>
          <w:b/>
          <w:noProof/>
          <w:sz w:val="24"/>
          <w:szCs w:val="28"/>
        </w:rPr>
        <w:t>, August 17</w:t>
      </w:r>
      <w:r w:rsidR="00183ADB" w:rsidRPr="002818AA">
        <w:rPr>
          <w:b/>
          <w:noProof/>
          <w:sz w:val="24"/>
          <w:szCs w:val="28"/>
          <w:vertAlign w:val="superscript"/>
        </w:rPr>
        <w:t>th</w:t>
      </w:r>
      <w:r w:rsidR="00183ADB" w:rsidRPr="002818AA">
        <w:rPr>
          <w:b/>
          <w:noProof/>
          <w:sz w:val="24"/>
          <w:szCs w:val="28"/>
        </w:rPr>
        <w:t xml:space="preserve"> – 28</w:t>
      </w:r>
      <w:r w:rsidR="00183ADB" w:rsidRPr="002818AA">
        <w:rPr>
          <w:b/>
          <w:noProof/>
          <w:sz w:val="24"/>
          <w:szCs w:val="28"/>
          <w:vertAlign w:val="superscript"/>
        </w:rPr>
        <w:t>th</w:t>
      </w:r>
      <w:r w:rsidR="00183ADB" w:rsidRPr="002818AA">
        <w:rPr>
          <w:b/>
          <w:noProof/>
          <w:sz w:val="24"/>
          <w:szCs w:val="28"/>
        </w:rPr>
        <w:t xml:space="preserve"> 2020</w:t>
      </w:r>
    </w:p>
    <w:bookmarkEnd w:id="0"/>
    <w:p w14:paraId="4078D512" w14:textId="77777777" w:rsidR="00183ADB" w:rsidRDefault="00183ADB" w:rsidP="009D3497">
      <w:pPr>
        <w:pStyle w:val="3GPPHeader"/>
        <w:rPr>
          <w:rFonts w:ascii="Arial" w:hAnsi="Arial" w:cs="Arial"/>
          <w:sz w:val="22"/>
          <w:lang w:val="en-US"/>
        </w:rPr>
      </w:pPr>
    </w:p>
    <w:p w14:paraId="0DBA3ED9" w14:textId="062E7CDD" w:rsidR="00E90E49" w:rsidRPr="003A6D95" w:rsidRDefault="00E90E49" w:rsidP="009D3497">
      <w:pPr>
        <w:pStyle w:val="3GPPHeader"/>
        <w:rPr>
          <w:rFonts w:ascii="Arial" w:hAnsi="Arial" w:cs="Arial"/>
          <w:sz w:val="22"/>
          <w:lang w:val="en-US"/>
        </w:rPr>
      </w:pPr>
      <w:r w:rsidRPr="003A6D95">
        <w:rPr>
          <w:rFonts w:ascii="Arial" w:hAnsi="Arial" w:cs="Arial"/>
          <w:sz w:val="22"/>
          <w:lang w:val="en-US"/>
        </w:rPr>
        <w:t>Agenda Item:</w:t>
      </w:r>
      <w:r w:rsidRPr="003A6D95">
        <w:rPr>
          <w:rFonts w:ascii="Arial" w:hAnsi="Arial" w:cs="Arial"/>
          <w:sz w:val="22"/>
          <w:lang w:val="en-US"/>
        </w:rPr>
        <w:tab/>
      </w:r>
      <w:r w:rsidR="00FB7281" w:rsidRPr="00081D0E">
        <w:rPr>
          <w:rFonts w:ascii="Arial" w:hAnsi="Arial" w:cs="Arial"/>
          <w:sz w:val="22"/>
          <w:lang w:val="en-US"/>
        </w:rPr>
        <w:t>8.4.1</w:t>
      </w:r>
    </w:p>
    <w:p w14:paraId="3D09BB9C" w14:textId="7FA85DE3" w:rsidR="00E90E49" w:rsidRPr="003A6D95" w:rsidRDefault="003D3C45" w:rsidP="009D3497">
      <w:pPr>
        <w:pStyle w:val="3GPPHeader"/>
        <w:rPr>
          <w:rFonts w:ascii="Arial" w:hAnsi="Arial" w:cs="Arial"/>
          <w:sz w:val="22"/>
          <w:lang w:val="en-US"/>
        </w:rPr>
      </w:pPr>
      <w:r w:rsidRPr="003A6D95">
        <w:rPr>
          <w:rFonts w:ascii="Arial" w:hAnsi="Arial" w:cs="Arial"/>
          <w:sz w:val="22"/>
          <w:lang w:val="en-US"/>
        </w:rPr>
        <w:t>Source:</w:t>
      </w:r>
      <w:r w:rsidR="00923509" w:rsidRPr="003A6D95">
        <w:rPr>
          <w:rFonts w:ascii="Arial" w:hAnsi="Arial" w:cs="Arial"/>
          <w:sz w:val="22"/>
          <w:lang w:val="en-US"/>
        </w:rPr>
        <w:t xml:space="preserve"> </w:t>
      </w:r>
      <w:r w:rsidR="00183ADB" w:rsidRPr="003A6D95">
        <w:rPr>
          <w:rFonts w:ascii="Arial" w:hAnsi="Arial" w:cs="Arial"/>
          <w:sz w:val="22"/>
          <w:lang w:val="en-US"/>
        </w:rPr>
        <w:tab/>
      </w:r>
      <w:r w:rsidR="00F64C2B" w:rsidRPr="003A6D95">
        <w:rPr>
          <w:rFonts w:ascii="Arial" w:hAnsi="Arial" w:cs="Arial"/>
          <w:sz w:val="22"/>
          <w:lang w:val="en-US"/>
        </w:rPr>
        <w:t>Ericsson</w:t>
      </w:r>
    </w:p>
    <w:p w14:paraId="396F3307" w14:textId="081BAE24" w:rsidR="00E90E49" w:rsidRPr="003A6D95" w:rsidRDefault="003D3C45" w:rsidP="009D3497">
      <w:pPr>
        <w:pStyle w:val="3GPPHeader"/>
        <w:rPr>
          <w:rFonts w:ascii="Arial" w:hAnsi="Arial" w:cs="Arial"/>
          <w:sz w:val="22"/>
          <w:lang w:val="en-US"/>
        </w:rPr>
      </w:pPr>
      <w:r w:rsidRPr="003A6D95">
        <w:rPr>
          <w:rFonts w:ascii="Arial" w:hAnsi="Arial" w:cs="Arial"/>
          <w:sz w:val="22"/>
          <w:lang w:val="en-US"/>
        </w:rPr>
        <w:t>Title:</w:t>
      </w:r>
      <w:r w:rsidR="00923509" w:rsidRPr="003A6D95">
        <w:rPr>
          <w:rFonts w:ascii="Arial" w:hAnsi="Arial" w:cs="Arial"/>
          <w:sz w:val="22"/>
          <w:lang w:val="en-US"/>
        </w:rPr>
        <w:t xml:space="preserve"> </w:t>
      </w:r>
      <w:r w:rsidR="00183ADB" w:rsidRPr="003A6D95">
        <w:rPr>
          <w:rFonts w:ascii="Arial" w:hAnsi="Arial" w:cs="Arial"/>
          <w:sz w:val="22"/>
          <w:lang w:val="en-US"/>
        </w:rPr>
        <w:tab/>
      </w:r>
      <w:r w:rsidR="0050265D" w:rsidRPr="003A6D95">
        <w:rPr>
          <w:rFonts w:ascii="Arial" w:hAnsi="Arial" w:cs="Arial"/>
          <w:color w:val="333333"/>
          <w:sz w:val="22"/>
          <w:lang w:val="en-US"/>
        </w:rPr>
        <w:t>U</w:t>
      </w:r>
      <w:r w:rsidR="004958A1" w:rsidRPr="003A6D95">
        <w:rPr>
          <w:rFonts w:ascii="Arial" w:hAnsi="Arial" w:cs="Arial"/>
          <w:color w:val="333333"/>
          <w:sz w:val="22"/>
          <w:lang w:val="en-US"/>
        </w:rPr>
        <w:t xml:space="preserve">ser </w:t>
      </w:r>
      <w:r w:rsidR="00183ADB" w:rsidRPr="003A6D95">
        <w:rPr>
          <w:rFonts w:ascii="Arial" w:hAnsi="Arial" w:cs="Arial"/>
          <w:color w:val="333333"/>
          <w:sz w:val="22"/>
          <w:lang w:val="en-US"/>
        </w:rPr>
        <w:t>p</w:t>
      </w:r>
      <w:r w:rsidR="004958A1" w:rsidRPr="003A6D95">
        <w:rPr>
          <w:rFonts w:ascii="Arial" w:hAnsi="Arial" w:cs="Arial"/>
          <w:color w:val="333333"/>
          <w:sz w:val="22"/>
          <w:lang w:val="en-US"/>
        </w:rPr>
        <w:t xml:space="preserve">lane </w:t>
      </w:r>
      <w:r w:rsidR="00183ADB" w:rsidRPr="003A6D95">
        <w:rPr>
          <w:rFonts w:ascii="Arial" w:hAnsi="Arial" w:cs="Arial"/>
          <w:color w:val="333333"/>
          <w:sz w:val="22"/>
          <w:lang w:val="en-US"/>
        </w:rPr>
        <w:t>L</w:t>
      </w:r>
      <w:r w:rsidR="004958A1" w:rsidRPr="003A6D95">
        <w:rPr>
          <w:rFonts w:ascii="Arial" w:hAnsi="Arial" w:cs="Arial"/>
          <w:color w:val="333333"/>
          <w:sz w:val="22"/>
          <w:lang w:val="en-US"/>
        </w:rPr>
        <w:t xml:space="preserve">atency </w:t>
      </w:r>
      <w:r w:rsidR="00A44C4F" w:rsidRPr="003A6D95">
        <w:rPr>
          <w:rFonts w:ascii="Arial" w:hAnsi="Arial" w:cs="Arial"/>
          <w:color w:val="333333"/>
          <w:sz w:val="22"/>
          <w:lang w:val="en-US"/>
        </w:rPr>
        <w:t xml:space="preserve">in </w:t>
      </w:r>
      <w:r w:rsidR="00183ADB" w:rsidRPr="003A6D95">
        <w:rPr>
          <w:rFonts w:ascii="Arial" w:hAnsi="Arial" w:cs="Arial"/>
          <w:color w:val="333333"/>
          <w:sz w:val="22"/>
          <w:lang w:val="en-US"/>
        </w:rPr>
        <w:t>M</w:t>
      </w:r>
      <w:r w:rsidR="00A44C4F" w:rsidRPr="003A6D95">
        <w:rPr>
          <w:rFonts w:ascii="Arial" w:hAnsi="Arial" w:cs="Arial"/>
          <w:color w:val="333333"/>
          <w:sz w:val="22"/>
          <w:lang w:val="en-US"/>
        </w:rPr>
        <w:t>ulti</w:t>
      </w:r>
      <w:r w:rsidR="00913DFC" w:rsidRPr="003A6D95">
        <w:rPr>
          <w:rFonts w:ascii="Arial" w:hAnsi="Arial" w:cs="Arial"/>
          <w:color w:val="333333"/>
          <w:sz w:val="22"/>
          <w:lang w:val="en-US"/>
        </w:rPr>
        <w:t>-</w:t>
      </w:r>
      <w:r w:rsidR="00A44C4F" w:rsidRPr="003A6D95">
        <w:rPr>
          <w:rFonts w:ascii="Arial" w:hAnsi="Arial" w:cs="Arial"/>
          <w:color w:val="333333"/>
          <w:sz w:val="22"/>
          <w:lang w:val="en-US"/>
        </w:rPr>
        <w:t xml:space="preserve">hop IAB </w:t>
      </w:r>
      <w:r w:rsidR="00183ADB" w:rsidRPr="003A6D95">
        <w:rPr>
          <w:rFonts w:ascii="Arial" w:hAnsi="Arial" w:cs="Arial"/>
          <w:color w:val="333333"/>
          <w:sz w:val="22"/>
          <w:lang w:val="en-US"/>
        </w:rPr>
        <w:t>S</w:t>
      </w:r>
      <w:r w:rsidR="00A44C4F" w:rsidRPr="003A6D95">
        <w:rPr>
          <w:rFonts w:ascii="Arial" w:hAnsi="Arial" w:cs="Arial"/>
          <w:color w:val="333333"/>
          <w:sz w:val="22"/>
          <w:lang w:val="en-US"/>
        </w:rPr>
        <w:t>ystems</w:t>
      </w:r>
    </w:p>
    <w:p w14:paraId="7A0567D6" w14:textId="1D3DEC36" w:rsidR="00E90E49" w:rsidRPr="003A6D95" w:rsidRDefault="00E90E49" w:rsidP="009D3497">
      <w:pPr>
        <w:pStyle w:val="3GPPHeader"/>
        <w:rPr>
          <w:rFonts w:ascii="Arial" w:hAnsi="Arial" w:cs="Arial"/>
          <w:sz w:val="22"/>
        </w:rPr>
      </w:pPr>
      <w:r w:rsidRPr="003A6D95">
        <w:rPr>
          <w:rFonts w:ascii="Arial" w:hAnsi="Arial" w:cs="Arial"/>
          <w:sz w:val="22"/>
        </w:rPr>
        <w:t>Document for:</w:t>
      </w:r>
      <w:r w:rsidR="00923509" w:rsidRPr="003A6D95">
        <w:rPr>
          <w:rFonts w:ascii="Arial" w:hAnsi="Arial" w:cs="Arial"/>
          <w:sz w:val="22"/>
        </w:rPr>
        <w:t xml:space="preserve"> </w:t>
      </w:r>
      <w:r w:rsidR="00183ADB" w:rsidRPr="003A6D95">
        <w:rPr>
          <w:rFonts w:ascii="Arial" w:hAnsi="Arial" w:cs="Arial"/>
          <w:sz w:val="22"/>
        </w:rPr>
        <w:t xml:space="preserve"> </w:t>
      </w:r>
      <w:r w:rsidRPr="003A6D95">
        <w:rPr>
          <w:rFonts w:ascii="Arial" w:hAnsi="Arial" w:cs="Arial"/>
          <w:sz w:val="22"/>
        </w:rPr>
        <w:t>Discussion, Decision</w:t>
      </w:r>
    </w:p>
    <w:p w14:paraId="04B9CC0B" w14:textId="47CF03F8" w:rsidR="00C24345" w:rsidRPr="009D3497" w:rsidRDefault="00E90E49" w:rsidP="009D3497">
      <w:pPr>
        <w:pStyle w:val="Heading1"/>
        <w:rPr>
          <w:rFonts w:asciiTheme="minorHAnsi" w:hAnsiTheme="minorHAnsi" w:cstheme="minorHAnsi"/>
          <w:sz w:val="40"/>
          <w:szCs w:val="40"/>
        </w:rPr>
      </w:pPr>
      <w:bookmarkStart w:id="2" w:name="_Toc517365966"/>
      <w:r w:rsidRPr="009D3497">
        <w:rPr>
          <w:rFonts w:asciiTheme="minorHAnsi" w:hAnsiTheme="minorHAnsi" w:cstheme="minorHAnsi"/>
          <w:sz w:val="40"/>
          <w:szCs w:val="40"/>
        </w:rPr>
        <w:t>Introduction</w:t>
      </w:r>
      <w:bookmarkEnd w:id="2"/>
    </w:p>
    <w:p w14:paraId="49DCC1B4" w14:textId="28F43E12" w:rsidR="00D279EB" w:rsidRPr="006A30DA" w:rsidRDefault="009965C5" w:rsidP="009D3497">
      <w:pPr>
        <w:rPr>
          <w:rFonts w:ascii="Arial" w:hAnsi="Arial" w:cs="Arial"/>
          <w:sz w:val="20"/>
          <w:szCs w:val="20"/>
          <w:lang w:val="en-US"/>
        </w:rPr>
      </w:pPr>
      <w:r w:rsidRPr="006A30DA">
        <w:rPr>
          <w:rStyle w:val="IvDbodytextChar"/>
          <w:rFonts w:eastAsiaTheme="minorHAnsi" w:cs="Arial"/>
          <w:sz w:val="20"/>
          <w:szCs w:val="20"/>
        </w:rPr>
        <w:t>As an IAB system is mu</w:t>
      </w:r>
      <w:r w:rsidR="0020778D" w:rsidRPr="006A30DA">
        <w:rPr>
          <w:rStyle w:val="IvDbodytextChar"/>
          <w:rFonts w:eastAsiaTheme="minorHAnsi" w:cs="Arial"/>
          <w:sz w:val="20"/>
          <w:szCs w:val="20"/>
        </w:rPr>
        <w:t>l</w:t>
      </w:r>
      <w:r w:rsidRPr="006A30DA">
        <w:rPr>
          <w:rStyle w:val="IvDbodytextChar"/>
          <w:rFonts w:eastAsiaTheme="minorHAnsi" w:cs="Arial"/>
          <w:sz w:val="20"/>
          <w:szCs w:val="20"/>
        </w:rPr>
        <w:t>ti</w:t>
      </w:r>
      <w:r w:rsidR="000565B9" w:rsidRPr="006A30DA">
        <w:rPr>
          <w:rStyle w:val="IvDbodytextChar"/>
          <w:rFonts w:eastAsiaTheme="minorHAnsi" w:cs="Arial"/>
          <w:sz w:val="20"/>
          <w:szCs w:val="20"/>
        </w:rPr>
        <w:t>-</w:t>
      </w:r>
      <w:r w:rsidRPr="006A30DA">
        <w:rPr>
          <w:rStyle w:val="IvDbodytextChar"/>
          <w:rFonts w:eastAsiaTheme="minorHAnsi" w:cs="Arial"/>
          <w:sz w:val="20"/>
          <w:szCs w:val="20"/>
        </w:rPr>
        <w:t>hop system</w:t>
      </w:r>
      <w:r w:rsidR="00F0677A" w:rsidRPr="006A30DA">
        <w:rPr>
          <w:rStyle w:val="IvDbodytextChar"/>
          <w:rFonts w:eastAsiaTheme="minorHAnsi" w:cs="Arial"/>
          <w:sz w:val="20"/>
          <w:szCs w:val="20"/>
        </w:rPr>
        <w:t>,</w:t>
      </w:r>
      <w:r w:rsidRPr="006A30DA">
        <w:rPr>
          <w:rStyle w:val="IvDbodytextChar"/>
          <w:rFonts w:eastAsiaTheme="minorHAnsi" w:cs="Arial"/>
          <w:sz w:val="20"/>
          <w:szCs w:val="20"/>
        </w:rPr>
        <w:t xml:space="preserve"> a packet traversing the IAB system from the donor</w:t>
      </w:r>
      <w:r w:rsidR="00F0677A" w:rsidRPr="006A30DA">
        <w:rPr>
          <w:rStyle w:val="IvDbodytextChar"/>
          <w:rFonts w:eastAsiaTheme="minorHAnsi" w:cs="Arial"/>
          <w:sz w:val="20"/>
          <w:szCs w:val="20"/>
        </w:rPr>
        <w:t>-IAB</w:t>
      </w:r>
      <w:r w:rsidRPr="006A30DA">
        <w:rPr>
          <w:rStyle w:val="IvDbodytextChar"/>
          <w:rFonts w:eastAsiaTheme="minorHAnsi" w:cs="Arial"/>
          <w:sz w:val="20"/>
          <w:szCs w:val="20"/>
        </w:rPr>
        <w:t xml:space="preserve"> to the UE or from the UE to the donor</w:t>
      </w:r>
      <w:r w:rsidR="00AB4641" w:rsidRPr="006A30DA">
        <w:rPr>
          <w:rStyle w:val="IvDbodytextChar"/>
          <w:rFonts w:eastAsiaTheme="minorHAnsi" w:cs="Arial"/>
          <w:sz w:val="20"/>
          <w:szCs w:val="20"/>
        </w:rPr>
        <w:t>-IAB</w:t>
      </w:r>
      <w:r w:rsidRPr="006A30DA">
        <w:rPr>
          <w:rStyle w:val="IvDbodytextChar"/>
          <w:rFonts w:eastAsiaTheme="minorHAnsi" w:cs="Arial"/>
          <w:sz w:val="20"/>
          <w:szCs w:val="20"/>
        </w:rPr>
        <w:t xml:space="preserve"> will be delayed in proportion to the number of hops including waiting time in buffering queues.</w:t>
      </w:r>
      <w:r w:rsidRPr="006A30DA">
        <w:rPr>
          <w:rFonts w:ascii="Arial" w:hAnsi="Arial" w:cs="Arial"/>
          <w:sz w:val="20"/>
          <w:szCs w:val="20"/>
          <w:lang w:val="en-US"/>
        </w:rPr>
        <w:t xml:space="preserve"> </w:t>
      </w:r>
      <w:r w:rsidR="004D3455" w:rsidRPr="006A30DA">
        <w:rPr>
          <w:rStyle w:val="IvDbodytextChar"/>
          <w:rFonts w:eastAsiaTheme="minorHAnsi" w:cs="Arial"/>
          <w:sz w:val="20"/>
          <w:szCs w:val="20"/>
        </w:rPr>
        <w:t>For some services</w:t>
      </w:r>
      <w:r w:rsidR="00AB4641" w:rsidRPr="006A30DA">
        <w:rPr>
          <w:rStyle w:val="IvDbodytextChar"/>
          <w:rFonts w:eastAsiaTheme="minorHAnsi" w:cs="Arial"/>
          <w:sz w:val="20"/>
          <w:szCs w:val="20"/>
        </w:rPr>
        <w:t>,</w:t>
      </w:r>
      <w:r w:rsidR="004D3455" w:rsidRPr="006A30DA">
        <w:rPr>
          <w:rStyle w:val="IvDbodytextChar"/>
          <w:rFonts w:eastAsiaTheme="minorHAnsi" w:cs="Arial"/>
          <w:sz w:val="20"/>
          <w:szCs w:val="20"/>
        </w:rPr>
        <w:t xml:space="preserve"> the delay needs to be controlled</w:t>
      </w:r>
      <w:r w:rsidR="00E923CF" w:rsidRPr="006A30DA">
        <w:rPr>
          <w:rStyle w:val="IvDbodytextChar"/>
          <w:rFonts w:eastAsiaTheme="minorHAnsi" w:cs="Arial"/>
          <w:sz w:val="20"/>
          <w:szCs w:val="20"/>
        </w:rPr>
        <w:t>, ensuring</w:t>
      </w:r>
      <w:r w:rsidR="004D3455" w:rsidRPr="006A30DA">
        <w:rPr>
          <w:rStyle w:val="IvDbodytextChar"/>
          <w:rFonts w:eastAsiaTheme="minorHAnsi" w:cs="Arial"/>
          <w:sz w:val="20"/>
          <w:szCs w:val="20"/>
        </w:rPr>
        <w:t xml:space="preserve"> not </w:t>
      </w:r>
      <w:r w:rsidR="007C5627" w:rsidRPr="006A30DA">
        <w:rPr>
          <w:rStyle w:val="IvDbodytextChar"/>
          <w:rFonts w:eastAsiaTheme="minorHAnsi" w:cs="Arial"/>
          <w:sz w:val="20"/>
          <w:szCs w:val="20"/>
        </w:rPr>
        <w:t xml:space="preserve">to </w:t>
      </w:r>
      <w:r w:rsidR="004D3455" w:rsidRPr="006A30DA">
        <w:rPr>
          <w:rStyle w:val="IvDbodytextChar"/>
          <w:rFonts w:eastAsiaTheme="minorHAnsi" w:cs="Arial"/>
          <w:sz w:val="20"/>
          <w:szCs w:val="20"/>
        </w:rPr>
        <w:t xml:space="preserve">exceed </w:t>
      </w:r>
      <w:r w:rsidR="007C5627" w:rsidRPr="006A30DA">
        <w:rPr>
          <w:rStyle w:val="IvDbodytextChar"/>
          <w:rFonts w:eastAsiaTheme="minorHAnsi" w:cs="Arial"/>
          <w:sz w:val="20"/>
          <w:szCs w:val="20"/>
        </w:rPr>
        <w:t>a</w:t>
      </w:r>
      <w:r w:rsidR="004D3455" w:rsidRPr="006A30DA">
        <w:rPr>
          <w:rStyle w:val="IvDbodytextChar"/>
          <w:rFonts w:eastAsiaTheme="minorHAnsi" w:cs="Arial"/>
          <w:sz w:val="20"/>
          <w:szCs w:val="20"/>
        </w:rPr>
        <w:t xml:space="preserve"> </w:t>
      </w:r>
      <w:r w:rsidR="007C5627" w:rsidRPr="006A30DA">
        <w:rPr>
          <w:rStyle w:val="IvDbodytextChar"/>
          <w:rFonts w:eastAsiaTheme="minorHAnsi" w:cs="Arial"/>
          <w:sz w:val="20"/>
          <w:szCs w:val="20"/>
        </w:rPr>
        <w:t>specified limit</w:t>
      </w:r>
      <w:r w:rsidR="004D3455" w:rsidRPr="006A30DA">
        <w:rPr>
          <w:rFonts w:ascii="Arial" w:hAnsi="Arial" w:cs="Arial"/>
          <w:sz w:val="20"/>
          <w:szCs w:val="20"/>
          <w:lang w:val="en-US"/>
        </w:rPr>
        <w:t xml:space="preserve">. </w:t>
      </w:r>
      <w:r w:rsidR="00FB0627" w:rsidRPr="006A30DA">
        <w:rPr>
          <w:rFonts w:ascii="Arial" w:hAnsi="Arial" w:cs="Arial"/>
          <w:sz w:val="20"/>
          <w:szCs w:val="20"/>
          <w:lang w:val="en-US"/>
        </w:rPr>
        <w:t>O</w:t>
      </w:r>
      <w:r w:rsidR="00D279EB" w:rsidRPr="006A30DA">
        <w:rPr>
          <w:rFonts w:ascii="Arial" w:hAnsi="Arial" w:cs="Arial"/>
          <w:sz w:val="20"/>
          <w:szCs w:val="20"/>
          <w:lang w:val="en-US"/>
        </w:rPr>
        <w:t>ne of the objectives in the Rel17 IAB WID is, “</w:t>
      </w:r>
      <w:r w:rsidR="00D279EB" w:rsidRPr="006A30DA">
        <w:rPr>
          <w:rFonts w:ascii="Arial" w:hAnsi="Arial" w:cs="Arial"/>
          <w:b/>
          <w:sz w:val="20"/>
          <w:szCs w:val="20"/>
          <w:lang w:val="en-US"/>
        </w:rPr>
        <w:t>Topology, routing and transport enhancements</w:t>
      </w:r>
      <w:r w:rsidRPr="006A30DA">
        <w:rPr>
          <w:rFonts w:ascii="Arial" w:hAnsi="Arial" w:cs="Arial"/>
          <w:b/>
          <w:sz w:val="20"/>
          <w:szCs w:val="20"/>
          <w:lang w:val="en-US"/>
        </w:rPr>
        <w:t>”</w:t>
      </w:r>
    </w:p>
    <w:p w14:paraId="2CAE32B3" w14:textId="7FEDA33B" w:rsidR="00D279EB" w:rsidRPr="006A30DA" w:rsidRDefault="00D279EB" w:rsidP="009D3497">
      <w:pPr>
        <w:pStyle w:val="ListParagraph"/>
        <w:numPr>
          <w:ilvl w:val="0"/>
          <w:numId w:val="53"/>
        </w:numPr>
        <w:rPr>
          <w:rFonts w:ascii="Arial" w:hAnsi="Arial" w:cs="Arial"/>
          <w:sz w:val="20"/>
          <w:szCs w:val="20"/>
          <w:lang w:val="en-US"/>
        </w:rPr>
      </w:pPr>
      <w:r w:rsidRPr="006A30DA">
        <w:rPr>
          <w:rFonts w:ascii="Arial" w:hAnsi="Arial" w:cs="Arial"/>
          <w:sz w:val="20"/>
          <w:szCs w:val="20"/>
          <w:lang w:val="en-US"/>
        </w:rPr>
        <w:t>Specifications of enhancements to improve topology-wide fairness, multi-hop latency and congestion mitigation”</w:t>
      </w:r>
    </w:p>
    <w:p w14:paraId="0AD11400" w14:textId="4B1F3DA5" w:rsidR="001E1BC4" w:rsidRPr="006A30DA" w:rsidRDefault="006F4B24" w:rsidP="009D3497">
      <w:pPr>
        <w:rPr>
          <w:rFonts w:ascii="Arial" w:hAnsi="Arial" w:cs="Arial"/>
          <w:sz w:val="20"/>
          <w:szCs w:val="20"/>
          <w:lang w:val="en-US"/>
        </w:rPr>
      </w:pPr>
      <w:r w:rsidRPr="006A30DA">
        <w:rPr>
          <w:rFonts w:ascii="Arial" w:hAnsi="Arial" w:cs="Arial"/>
          <w:sz w:val="20"/>
          <w:szCs w:val="20"/>
          <w:lang w:val="en-US"/>
        </w:rPr>
        <w:t>This paper discuss</w:t>
      </w:r>
      <w:r w:rsidR="0017332C" w:rsidRPr="006A30DA">
        <w:rPr>
          <w:rFonts w:ascii="Arial" w:hAnsi="Arial" w:cs="Arial"/>
          <w:sz w:val="20"/>
          <w:szCs w:val="20"/>
          <w:lang w:val="en-US"/>
        </w:rPr>
        <w:t>es</w:t>
      </w:r>
      <w:r w:rsidRPr="006A30DA">
        <w:rPr>
          <w:rFonts w:ascii="Arial" w:hAnsi="Arial" w:cs="Arial"/>
          <w:sz w:val="20"/>
          <w:szCs w:val="20"/>
          <w:lang w:val="en-US"/>
        </w:rPr>
        <w:t xml:space="preserve"> </w:t>
      </w:r>
      <w:r w:rsidR="0017332C" w:rsidRPr="006A30DA">
        <w:rPr>
          <w:rFonts w:ascii="Arial" w:hAnsi="Arial" w:cs="Arial"/>
          <w:sz w:val="20"/>
          <w:szCs w:val="20"/>
          <w:lang w:val="en-US"/>
        </w:rPr>
        <w:t>the user plane</w:t>
      </w:r>
      <w:r w:rsidRPr="006A30DA">
        <w:rPr>
          <w:rFonts w:ascii="Arial" w:hAnsi="Arial" w:cs="Arial"/>
          <w:sz w:val="20"/>
          <w:szCs w:val="20"/>
          <w:lang w:val="en-US"/>
        </w:rPr>
        <w:t xml:space="preserve"> </w:t>
      </w:r>
      <w:r w:rsidR="00D279EB" w:rsidRPr="006A30DA">
        <w:rPr>
          <w:rFonts w:ascii="Arial" w:hAnsi="Arial" w:cs="Arial"/>
          <w:sz w:val="20"/>
          <w:szCs w:val="20"/>
          <w:lang w:val="en-US"/>
        </w:rPr>
        <w:t xml:space="preserve">multi-hop </w:t>
      </w:r>
      <w:r w:rsidRPr="006A30DA">
        <w:rPr>
          <w:rFonts w:ascii="Arial" w:hAnsi="Arial" w:cs="Arial"/>
          <w:sz w:val="20"/>
          <w:szCs w:val="20"/>
          <w:lang w:val="en-US"/>
        </w:rPr>
        <w:t xml:space="preserve">latency </w:t>
      </w:r>
      <w:r w:rsidR="00A11612" w:rsidRPr="006A30DA">
        <w:rPr>
          <w:rFonts w:ascii="Arial" w:hAnsi="Arial" w:cs="Arial"/>
          <w:sz w:val="20"/>
          <w:szCs w:val="20"/>
          <w:lang w:val="en-US"/>
        </w:rPr>
        <w:t xml:space="preserve">management </w:t>
      </w:r>
      <w:r w:rsidRPr="006A30DA">
        <w:rPr>
          <w:rFonts w:ascii="Arial" w:hAnsi="Arial" w:cs="Arial"/>
          <w:sz w:val="20"/>
          <w:szCs w:val="20"/>
          <w:lang w:val="en-US"/>
        </w:rPr>
        <w:t xml:space="preserve">of </w:t>
      </w:r>
      <w:r w:rsidR="009965C5" w:rsidRPr="006A30DA">
        <w:rPr>
          <w:rFonts w:ascii="Arial" w:hAnsi="Arial" w:cs="Arial"/>
          <w:sz w:val="20"/>
          <w:szCs w:val="20"/>
          <w:lang w:val="en-US"/>
        </w:rPr>
        <w:t xml:space="preserve">an </w:t>
      </w:r>
      <w:r w:rsidRPr="006A30DA">
        <w:rPr>
          <w:rFonts w:ascii="Arial" w:hAnsi="Arial" w:cs="Arial"/>
          <w:sz w:val="20"/>
          <w:szCs w:val="20"/>
          <w:lang w:val="en-US"/>
        </w:rPr>
        <w:t>IAB system.</w:t>
      </w:r>
    </w:p>
    <w:p w14:paraId="1086C867" w14:textId="776F1D00" w:rsidR="004000E8" w:rsidRPr="009D3497" w:rsidRDefault="004000E8" w:rsidP="009D3497">
      <w:pPr>
        <w:pStyle w:val="Heading1"/>
        <w:rPr>
          <w:rFonts w:asciiTheme="minorHAnsi" w:hAnsiTheme="minorHAnsi" w:cstheme="minorHAnsi"/>
          <w:sz w:val="40"/>
          <w:szCs w:val="40"/>
        </w:rPr>
      </w:pPr>
      <w:bookmarkStart w:id="3" w:name="_Ref178064866"/>
      <w:bookmarkStart w:id="4" w:name="_Toc517365967"/>
      <w:r w:rsidRPr="009D3497">
        <w:rPr>
          <w:rFonts w:asciiTheme="minorHAnsi" w:hAnsiTheme="minorHAnsi" w:cstheme="minorHAnsi"/>
          <w:sz w:val="40"/>
          <w:szCs w:val="40"/>
        </w:rPr>
        <w:t>Discussion</w:t>
      </w:r>
      <w:bookmarkEnd w:id="3"/>
      <w:bookmarkEnd w:id="4"/>
    </w:p>
    <w:p w14:paraId="370AE5C4" w14:textId="1FD3FACE" w:rsidR="000E4704" w:rsidRPr="00C27BDC" w:rsidRDefault="00E46FB2" w:rsidP="009D3497">
      <w:pPr>
        <w:rPr>
          <w:rFonts w:ascii="Arial" w:hAnsi="Arial" w:cs="Arial"/>
          <w:sz w:val="20"/>
          <w:szCs w:val="20"/>
          <w:lang w:val="en-US"/>
        </w:rPr>
      </w:pPr>
      <w:r w:rsidRPr="00C27BDC">
        <w:rPr>
          <w:rFonts w:ascii="Arial" w:hAnsi="Arial" w:cs="Arial"/>
          <w:sz w:val="20"/>
          <w:szCs w:val="20"/>
          <w:lang w:val="en-US"/>
        </w:rPr>
        <w:t xml:space="preserve">In </w:t>
      </w:r>
      <w:r w:rsidR="00024F1A" w:rsidRPr="00C27BDC">
        <w:rPr>
          <w:rFonts w:ascii="Arial" w:hAnsi="Arial" w:cs="Arial"/>
          <w:sz w:val="20"/>
          <w:szCs w:val="20"/>
          <w:lang w:val="en-US"/>
        </w:rPr>
        <w:t>R</w:t>
      </w:r>
      <w:r w:rsidRPr="00C27BDC">
        <w:rPr>
          <w:rFonts w:ascii="Arial" w:hAnsi="Arial" w:cs="Arial"/>
          <w:sz w:val="20"/>
          <w:szCs w:val="20"/>
          <w:lang w:val="en-US"/>
        </w:rPr>
        <w:t>el-16</w:t>
      </w:r>
      <w:r w:rsidR="00887B4E" w:rsidRPr="00C27BDC">
        <w:rPr>
          <w:rFonts w:ascii="Arial" w:hAnsi="Arial" w:cs="Arial"/>
          <w:sz w:val="20"/>
          <w:szCs w:val="20"/>
          <w:lang w:val="en-US"/>
        </w:rPr>
        <w:t>,</w:t>
      </w:r>
      <w:r w:rsidRPr="00C27BDC">
        <w:rPr>
          <w:rFonts w:ascii="Arial" w:hAnsi="Arial" w:cs="Arial"/>
          <w:sz w:val="20"/>
          <w:szCs w:val="20"/>
          <w:lang w:val="en-US"/>
        </w:rPr>
        <w:t xml:space="preserve"> to manage latency </w:t>
      </w:r>
      <w:r w:rsidR="00881328" w:rsidRPr="00C27BDC">
        <w:rPr>
          <w:rFonts w:ascii="Arial" w:hAnsi="Arial" w:cs="Arial"/>
          <w:sz w:val="20"/>
          <w:szCs w:val="20"/>
          <w:lang w:val="en-US"/>
        </w:rPr>
        <w:t>due to the uplink scheduling</w:t>
      </w:r>
      <w:r w:rsidR="00887B4E" w:rsidRPr="00C27BDC">
        <w:rPr>
          <w:rFonts w:ascii="Arial" w:hAnsi="Arial" w:cs="Arial"/>
          <w:sz w:val="20"/>
          <w:szCs w:val="20"/>
          <w:lang w:val="en-US"/>
        </w:rPr>
        <w:t>,</w:t>
      </w:r>
      <w:r w:rsidR="00881328" w:rsidRPr="00C27BDC">
        <w:rPr>
          <w:rFonts w:ascii="Arial" w:hAnsi="Arial" w:cs="Arial"/>
          <w:sz w:val="20"/>
          <w:szCs w:val="20"/>
          <w:lang w:val="en-US"/>
        </w:rPr>
        <w:t xml:space="preserve"> it is specified to optionally use pre-emptive BSR. However, how to manage </w:t>
      </w:r>
      <w:r w:rsidR="005E143E" w:rsidRPr="00C27BDC">
        <w:rPr>
          <w:rFonts w:ascii="Arial" w:hAnsi="Arial" w:cs="Arial"/>
          <w:sz w:val="20"/>
          <w:szCs w:val="20"/>
          <w:lang w:val="en-US"/>
        </w:rPr>
        <w:t xml:space="preserve">in general </w:t>
      </w:r>
      <w:r w:rsidR="00881328" w:rsidRPr="00C27BDC">
        <w:rPr>
          <w:rFonts w:ascii="Arial" w:hAnsi="Arial" w:cs="Arial"/>
          <w:sz w:val="20"/>
          <w:szCs w:val="20"/>
          <w:lang w:val="en-US"/>
        </w:rPr>
        <w:t>the end-to-end latency</w:t>
      </w:r>
      <w:r w:rsidR="002A11C3" w:rsidRPr="00C27BDC">
        <w:rPr>
          <w:rFonts w:ascii="Arial" w:hAnsi="Arial" w:cs="Arial"/>
          <w:sz w:val="20"/>
          <w:szCs w:val="20"/>
          <w:lang w:val="en-US"/>
        </w:rPr>
        <w:t xml:space="preserve"> </w:t>
      </w:r>
      <w:r w:rsidR="00881328" w:rsidRPr="00C27BDC">
        <w:rPr>
          <w:rFonts w:ascii="Arial" w:hAnsi="Arial" w:cs="Arial"/>
          <w:sz w:val="20"/>
          <w:szCs w:val="20"/>
          <w:lang w:val="en-US"/>
        </w:rPr>
        <w:t xml:space="preserve">of a DL or UL packet that traverses through </w:t>
      </w:r>
      <w:r w:rsidR="005E143E" w:rsidRPr="00C27BDC">
        <w:rPr>
          <w:rFonts w:ascii="Arial" w:hAnsi="Arial" w:cs="Arial"/>
          <w:sz w:val="20"/>
          <w:szCs w:val="20"/>
          <w:lang w:val="en-US"/>
        </w:rPr>
        <w:t>several</w:t>
      </w:r>
      <w:r w:rsidR="00881328" w:rsidRPr="00C27BDC">
        <w:rPr>
          <w:rFonts w:ascii="Arial" w:hAnsi="Arial" w:cs="Arial"/>
          <w:sz w:val="20"/>
          <w:szCs w:val="20"/>
          <w:lang w:val="en-US"/>
        </w:rPr>
        <w:t xml:space="preserve"> IAB nodes</w:t>
      </w:r>
      <w:r w:rsidR="00D20067" w:rsidRPr="00C27BDC">
        <w:rPr>
          <w:rFonts w:ascii="Arial" w:hAnsi="Arial" w:cs="Arial"/>
          <w:sz w:val="20"/>
          <w:szCs w:val="20"/>
          <w:lang w:val="en-US"/>
        </w:rPr>
        <w:t>,</w:t>
      </w:r>
      <w:r w:rsidR="00881328" w:rsidRPr="00C27BDC">
        <w:rPr>
          <w:rFonts w:ascii="Arial" w:hAnsi="Arial" w:cs="Arial"/>
          <w:sz w:val="20"/>
          <w:szCs w:val="20"/>
          <w:lang w:val="en-US"/>
        </w:rPr>
        <w:t xml:space="preserve"> there is nothing </w:t>
      </w:r>
      <w:r w:rsidR="00B8463F" w:rsidRPr="00C27BDC">
        <w:rPr>
          <w:rFonts w:ascii="Arial" w:hAnsi="Arial" w:cs="Arial"/>
          <w:sz w:val="20"/>
          <w:szCs w:val="20"/>
          <w:lang w:val="en-US"/>
        </w:rPr>
        <w:t>specified</w:t>
      </w:r>
      <w:r w:rsidR="00881328" w:rsidRPr="00C27BDC">
        <w:rPr>
          <w:rFonts w:ascii="Arial" w:hAnsi="Arial" w:cs="Arial"/>
          <w:sz w:val="20"/>
          <w:szCs w:val="20"/>
          <w:lang w:val="en-US"/>
        </w:rPr>
        <w:t xml:space="preserve"> in </w:t>
      </w:r>
      <w:r w:rsidR="00B8463F" w:rsidRPr="00C27BDC">
        <w:rPr>
          <w:rFonts w:ascii="Arial" w:hAnsi="Arial" w:cs="Arial"/>
          <w:sz w:val="20"/>
          <w:szCs w:val="20"/>
          <w:lang w:val="en-US"/>
        </w:rPr>
        <w:t>R</w:t>
      </w:r>
      <w:r w:rsidR="00881328" w:rsidRPr="00C27BDC">
        <w:rPr>
          <w:rFonts w:ascii="Arial" w:hAnsi="Arial" w:cs="Arial"/>
          <w:sz w:val="20"/>
          <w:szCs w:val="20"/>
          <w:lang w:val="en-US"/>
        </w:rPr>
        <w:t xml:space="preserve">el-16. </w:t>
      </w:r>
      <w:r w:rsidR="004D3455" w:rsidRPr="00C27BDC">
        <w:rPr>
          <w:rStyle w:val="IvDbodytextChar"/>
          <w:rFonts w:eastAsiaTheme="minorHAnsi" w:cs="Arial"/>
          <w:sz w:val="20"/>
          <w:szCs w:val="20"/>
        </w:rPr>
        <w:t>For some services</w:t>
      </w:r>
      <w:r w:rsidR="00B8463F" w:rsidRPr="00C27BDC">
        <w:rPr>
          <w:rStyle w:val="IvDbodytextChar"/>
          <w:rFonts w:eastAsiaTheme="minorHAnsi" w:cs="Arial"/>
          <w:sz w:val="20"/>
          <w:szCs w:val="20"/>
        </w:rPr>
        <w:t>,</w:t>
      </w:r>
      <w:r w:rsidR="004D3455" w:rsidRPr="00C27BDC">
        <w:rPr>
          <w:rStyle w:val="IvDbodytextChar"/>
          <w:rFonts w:eastAsiaTheme="minorHAnsi" w:cs="Arial"/>
          <w:sz w:val="20"/>
          <w:szCs w:val="20"/>
        </w:rPr>
        <w:t xml:space="preserve"> the delay needs to be controlled and ensured to not exceed </w:t>
      </w:r>
      <w:r w:rsidR="00602933" w:rsidRPr="00C27BDC">
        <w:rPr>
          <w:rStyle w:val="IvDbodytextChar"/>
          <w:rFonts w:eastAsiaTheme="minorHAnsi" w:cs="Arial"/>
          <w:sz w:val="20"/>
          <w:szCs w:val="20"/>
        </w:rPr>
        <w:t>a</w:t>
      </w:r>
      <w:r w:rsidR="004D3455" w:rsidRPr="00C27BDC">
        <w:rPr>
          <w:rStyle w:val="IvDbodytextChar"/>
          <w:rFonts w:eastAsiaTheme="minorHAnsi" w:cs="Arial"/>
          <w:sz w:val="20"/>
          <w:szCs w:val="20"/>
        </w:rPr>
        <w:t xml:space="preserve"> </w:t>
      </w:r>
      <w:r w:rsidR="000A3405" w:rsidRPr="00C27BDC">
        <w:rPr>
          <w:rStyle w:val="IvDbodytextChar"/>
          <w:rFonts w:eastAsiaTheme="minorHAnsi" w:cs="Arial"/>
          <w:sz w:val="20"/>
          <w:szCs w:val="20"/>
        </w:rPr>
        <w:t>specified limit</w:t>
      </w:r>
      <w:r w:rsidR="004D3455" w:rsidRPr="00C27BDC">
        <w:rPr>
          <w:rStyle w:val="IvDbodytextChar"/>
          <w:rFonts w:eastAsiaTheme="minorHAnsi" w:cs="Arial"/>
          <w:sz w:val="20"/>
          <w:szCs w:val="20"/>
        </w:rPr>
        <w:t>, this could be require</w:t>
      </w:r>
      <w:r w:rsidR="00A52F22" w:rsidRPr="00C27BDC">
        <w:rPr>
          <w:rStyle w:val="IvDbodytextChar"/>
          <w:rFonts w:eastAsiaTheme="minorHAnsi" w:cs="Arial"/>
          <w:sz w:val="20"/>
          <w:szCs w:val="20"/>
        </w:rPr>
        <w:t>d</w:t>
      </w:r>
      <w:r w:rsidR="004D3455" w:rsidRPr="00C27BDC">
        <w:rPr>
          <w:rStyle w:val="IvDbodytextChar"/>
          <w:rFonts w:eastAsiaTheme="minorHAnsi" w:cs="Arial"/>
          <w:sz w:val="20"/>
          <w:szCs w:val="20"/>
        </w:rPr>
        <w:t xml:space="preserve"> for </w:t>
      </w:r>
      <w:r w:rsidR="007A4C0D" w:rsidRPr="00C27BDC">
        <w:rPr>
          <w:rStyle w:val="IvDbodytextChar"/>
          <w:rFonts w:eastAsiaTheme="minorHAnsi" w:cs="Arial"/>
          <w:sz w:val="20"/>
          <w:szCs w:val="20"/>
        </w:rPr>
        <w:t>an</w:t>
      </w:r>
      <w:r w:rsidR="004D3455" w:rsidRPr="00C27BDC">
        <w:rPr>
          <w:rStyle w:val="IvDbodytextChar"/>
          <w:rFonts w:eastAsiaTheme="minorHAnsi" w:cs="Arial"/>
          <w:sz w:val="20"/>
          <w:szCs w:val="20"/>
        </w:rPr>
        <w:t xml:space="preserve"> operator to </w:t>
      </w:r>
      <w:r w:rsidR="0020778D" w:rsidRPr="00C27BDC">
        <w:rPr>
          <w:rStyle w:val="IvDbodytextChar"/>
          <w:rFonts w:eastAsiaTheme="minorHAnsi" w:cs="Arial"/>
          <w:sz w:val="20"/>
          <w:szCs w:val="20"/>
        </w:rPr>
        <w:t>fulfil</w:t>
      </w:r>
      <w:r w:rsidR="004D3455" w:rsidRPr="00C27BDC">
        <w:rPr>
          <w:rStyle w:val="IvDbodytextChar"/>
          <w:rFonts w:eastAsiaTheme="minorHAnsi" w:cs="Arial"/>
          <w:sz w:val="20"/>
          <w:szCs w:val="20"/>
        </w:rPr>
        <w:t xml:space="preserve"> certain </w:t>
      </w:r>
      <w:r w:rsidR="007A4C0D" w:rsidRPr="00C27BDC">
        <w:rPr>
          <w:rStyle w:val="IvDbodytextChar"/>
          <w:rFonts w:eastAsiaTheme="minorHAnsi" w:cs="Arial"/>
          <w:sz w:val="20"/>
          <w:szCs w:val="20"/>
        </w:rPr>
        <w:t>SLA</w:t>
      </w:r>
      <w:r w:rsidR="004D3455" w:rsidRPr="00C27BDC">
        <w:rPr>
          <w:rStyle w:val="IvDbodytextChar"/>
          <w:rFonts w:eastAsiaTheme="minorHAnsi" w:cs="Arial"/>
          <w:sz w:val="20"/>
          <w:szCs w:val="20"/>
        </w:rPr>
        <w:t xml:space="preserve"> towards its customers.</w:t>
      </w:r>
      <w:r w:rsidR="004D3455" w:rsidRPr="00C27BDC">
        <w:rPr>
          <w:rFonts w:ascii="Arial" w:hAnsi="Arial" w:cs="Arial"/>
          <w:sz w:val="20"/>
          <w:szCs w:val="20"/>
          <w:lang w:val="en-US"/>
        </w:rPr>
        <w:t xml:space="preserve"> </w:t>
      </w:r>
    </w:p>
    <w:p w14:paraId="10EB586A" w14:textId="6B3B4608" w:rsidR="00F0324C" w:rsidRPr="00C27BDC" w:rsidRDefault="004D3455" w:rsidP="009D3497">
      <w:pPr>
        <w:rPr>
          <w:rFonts w:ascii="Arial" w:hAnsi="Arial" w:cs="Arial"/>
          <w:sz w:val="20"/>
          <w:szCs w:val="20"/>
          <w:lang w:val="en-US"/>
        </w:rPr>
      </w:pPr>
      <w:r w:rsidRPr="00C27BDC">
        <w:rPr>
          <w:rFonts w:ascii="Arial" w:hAnsi="Arial" w:cs="Arial"/>
          <w:sz w:val="20"/>
          <w:szCs w:val="20"/>
          <w:lang w:val="en-US"/>
        </w:rPr>
        <w:t xml:space="preserve">The delay </w:t>
      </w:r>
      <w:r w:rsidR="000A3405" w:rsidRPr="00C27BDC">
        <w:rPr>
          <w:rFonts w:ascii="Arial" w:hAnsi="Arial" w:cs="Arial"/>
          <w:sz w:val="20"/>
          <w:szCs w:val="20"/>
          <w:lang w:val="en-US"/>
        </w:rPr>
        <w:t xml:space="preserve">experienced by </w:t>
      </w:r>
      <w:r w:rsidRPr="00C27BDC">
        <w:rPr>
          <w:rFonts w:ascii="Arial" w:hAnsi="Arial" w:cs="Arial"/>
          <w:sz w:val="20"/>
          <w:szCs w:val="20"/>
          <w:lang w:val="en-US"/>
        </w:rPr>
        <w:t>a packet</w:t>
      </w:r>
      <w:r w:rsidR="000A3405" w:rsidRPr="00C27BDC">
        <w:rPr>
          <w:rFonts w:ascii="Arial" w:hAnsi="Arial" w:cs="Arial"/>
          <w:sz w:val="20"/>
          <w:szCs w:val="20"/>
          <w:lang w:val="en-US"/>
        </w:rPr>
        <w:t xml:space="preserve"> </w:t>
      </w:r>
      <w:r w:rsidRPr="00C27BDC">
        <w:rPr>
          <w:rFonts w:ascii="Arial" w:hAnsi="Arial" w:cs="Arial"/>
          <w:sz w:val="20"/>
          <w:szCs w:val="20"/>
          <w:lang w:val="en-US"/>
        </w:rPr>
        <w:t>between entering the donor-CU and being demodulated and decoded in the UE consists of</w:t>
      </w:r>
      <w:r w:rsidR="00D10025" w:rsidRPr="00C27BDC">
        <w:rPr>
          <w:rFonts w:ascii="Arial" w:hAnsi="Arial" w:cs="Arial"/>
          <w:sz w:val="20"/>
          <w:szCs w:val="20"/>
          <w:lang w:val="en-US"/>
        </w:rPr>
        <w:t>:</w:t>
      </w:r>
      <w:r w:rsidRPr="00C27BDC">
        <w:rPr>
          <w:rFonts w:ascii="Arial" w:hAnsi="Arial" w:cs="Arial"/>
          <w:sz w:val="20"/>
          <w:szCs w:val="20"/>
          <w:lang w:val="en-US"/>
        </w:rPr>
        <w:t xml:space="preserve"> </w:t>
      </w:r>
      <w:r w:rsidR="008B656C" w:rsidRPr="00C27BDC">
        <w:rPr>
          <w:rFonts w:ascii="Arial" w:hAnsi="Arial" w:cs="Arial"/>
          <w:sz w:val="20"/>
          <w:szCs w:val="20"/>
          <w:lang w:val="en-US"/>
        </w:rPr>
        <w:t>(i)</w:t>
      </w:r>
      <w:r w:rsidR="00D10025" w:rsidRPr="00C27BDC">
        <w:rPr>
          <w:rFonts w:ascii="Arial" w:hAnsi="Arial" w:cs="Arial"/>
          <w:sz w:val="20"/>
          <w:szCs w:val="20"/>
          <w:lang w:val="en-US"/>
        </w:rPr>
        <w:t xml:space="preserve"> </w:t>
      </w:r>
      <w:r w:rsidRPr="00C27BDC">
        <w:rPr>
          <w:rFonts w:ascii="Arial" w:hAnsi="Arial" w:cs="Arial"/>
          <w:sz w:val="20"/>
          <w:szCs w:val="20"/>
          <w:lang w:val="en-US"/>
        </w:rPr>
        <w:t xml:space="preserve">the propagation delay </w:t>
      </w:r>
      <w:r w:rsidR="005E3C2A" w:rsidRPr="00C27BDC">
        <w:rPr>
          <w:rFonts w:ascii="Arial" w:hAnsi="Arial" w:cs="Arial"/>
          <w:sz w:val="20"/>
          <w:szCs w:val="20"/>
          <w:lang w:val="en-US"/>
        </w:rPr>
        <w:t>of</w:t>
      </w:r>
      <w:r w:rsidRPr="00C27BDC">
        <w:rPr>
          <w:rFonts w:ascii="Arial" w:hAnsi="Arial" w:cs="Arial"/>
          <w:sz w:val="20"/>
          <w:szCs w:val="20"/>
          <w:lang w:val="en-US"/>
        </w:rPr>
        <w:t xml:space="preserve"> the wireless media</w:t>
      </w:r>
      <w:r w:rsidR="005E3C2A" w:rsidRPr="00C27BDC">
        <w:rPr>
          <w:rFonts w:ascii="Arial" w:hAnsi="Arial" w:cs="Arial"/>
          <w:sz w:val="20"/>
          <w:szCs w:val="20"/>
          <w:lang w:val="en-US"/>
        </w:rPr>
        <w:t xml:space="preserve"> (air)</w:t>
      </w:r>
      <w:r w:rsidRPr="00C27BDC">
        <w:rPr>
          <w:rFonts w:ascii="Arial" w:hAnsi="Arial" w:cs="Arial"/>
          <w:sz w:val="20"/>
          <w:szCs w:val="20"/>
          <w:lang w:val="en-US"/>
        </w:rPr>
        <w:t>, typically approximated by the speed of the light 3E8 m/s</w:t>
      </w:r>
      <w:r w:rsidR="00D10025" w:rsidRPr="00C27BDC">
        <w:rPr>
          <w:rFonts w:ascii="Arial" w:hAnsi="Arial" w:cs="Arial"/>
          <w:sz w:val="20"/>
          <w:szCs w:val="20"/>
          <w:lang w:val="en-US"/>
        </w:rPr>
        <w:t>;</w:t>
      </w:r>
      <w:r w:rsidR="00040C34" w:rsidRPr="00C27BDC">
        <w:rPr>
          <w:rFonts w:ascii="Arial" w:hAnsi="Arial" w:cs="Arial"/>
          <w:sz w:val="20"/>
          <w:szCs w:val="20"/>
          <w:lang w:val="en-US"/>
        </w:rPr>
        <w:t xml:space="preserve"> </w:t>
      </w:r>
      <w:r w:rsidR="00D10025" w:rsidRPr="00C27BDC">
        <w:rPr>
          <w:rFonts w:ascii="Arial" w:hAnsi="Arial" w:cs="Arial"/>
          <w:sz w:val="20"/>
          <w:szCs w:val="20"/>
          <w:lang w:val="en-US"/>
        </w:rPr>
        <w:t xml:space="preserve">(ii) </w:t>
      </w:r>
      <w:r w:rsidR="00040C34" w:rsidRPr="00C27BDC">
        <w:rPr>
          <w:rFonts w:ascii="Arial" w:hAnsi="Arial" w:cs="Arial"/>
          <w:sz w:val="20"/>
          <w:szCs w:val="20"/>
          <w:lang w:val="en-US"/>
        </w:rPr>
        <w:t xml:space="preserve">all the processing delay from the radio protocol handling in the different IAB nodes, including the </w:t>
      </w:r>
      <w:r w:rsidR="00536579" w:rsidRPr="00C27BDC">
        <w:rPr>
          <w:rFonts w:ascii="Arial" w:hAnsi="Arial" w:cs="Arial"/>
          <w:sz w:val="20"/>
          <w:szCs w:val="20"/>
          <w:lang w:val="en-US"/>
        </w:rPr>
        <w:t>queuing</w:t>
      </w:r>
      <w:r w:rsidR="00040C34" w:rsidRPr="00C27BDC">
        <w:rPr>
          <w:rFonts w:ascii="Arial" w:hAnsi="Arial" w:cs="Arial"/>
          <w:sz w:val="20"/>
          <w:szCs w:val="20"/>
          <w:lang w:val="en-US"/>
        </w:rPr>
        <w:t xml:space="preserve"> delay du</w:t>
      </w:r>
      <w:r w:rsidR="007A27A1" w:rsidRPr="00C27BDC">
        <w:rPr>
          <w:rFonts w:ascii="Arial" w:hAnsi="Arial" w:cs="Arial"/>
          <w:sz w:val="20"/>
          <w:szCs w:val="20"/>
          <w:lang w:val="en-US"/>
        </w:rPr>
        <w:t>e</w:t>
      </w:r>
      <w:r w:rsidR="00040C34" w:rsidRPr="00C27BDC">
        <w:rPr>
          <w:rFonts w:ascii="Arial" w:hAnsi="Arial" w:cs="Arial"/>
          <w:sz w:val="20"/>
          <w:szCs w:val="20"/>
          <w:lang w:val="en-US"/>
        </w:rPr>
        <w:t xml:space="preserve"> to the packet buffering operations</w:t>
      </w:r>
      <w:r w:rsidR="00CA7D31" w:rsidRPr="00C27BDC">
        <w:rPr>
          <w:rFonts w:ascii="Arial" w:hAnsi="Arial" w:cs="Arial"/>
          <w:sz w:val="20"/>
          <w:szCs w:val="20"/>
          <w:lang w:val="en-US"/>
        </w:rPr>
        <w:t xml:space="preserve"> and </w:t>
      </w:r>
      <w:r w:rsidR="007A27A1" w:rsidRPr="00C27BDC">
        <w:rPr>
          <w:rFonts w:ascii="Arial" w:hAnsi="Arial" w:cs="Arial"/>
          <w:sz w:val="20"/>
          <w:szCs w:val="20"/>
          <w:lang w:val="en-US"/>
        </w:rPr>
        <w:t>also</w:t>
      </w:r>
      <w:r w:rsidR="00CA7D31" w:rsidRPr="00C27BDC">
        <w:rPr>
          <w:rFonts w:ascii="Arial" w:hAnsi="Arial" w:cs="Arial"/>
          <w:sz w:val="20"/>
          <w:szCs w:val="20"/>
          <w:lang w:val="en-US"/>
        </w:rPr>
        <w:t xml:space="preserve"> the delay resulting from half</w:t>
      </w:r>
      <w:r w:rsidR="00EB3313" w:rsidRPr="00C27BDC">
        <w:rPr>
          <w:rFonts w:ascii="Arial" w:hAnsi="Arial" w:cs="Arial"/>
          <w:sz w:val="20"/>
          <w:szCs w:val="20"/>
          <w:lang w:val="en-US"/>
        </w:rPr>
        <w:t>-</w:t>
      </w:r>
      <w:r w:rsidR="00CA7D31" w:rsidRPr="00C27BDC">
        <w:rPr>
          <w:rFonts w:ascii="Arial" w:hAnsi="Arial" w:cs="Arial"/>
          <w:sz w:val="20"/>
          <w:szCs w:val="20"/>
          <w:lang w:val="en-US"/>
        </w:rPr>
        <w:t>duplexing operation</w:t>
      </w:r>
      <w:r w:rsidR="00892CF2" w:rsidRPr="00C27BDC">
        <w:rPr>
          <w:rFonts w:ascii="Arial" w:hAnsi="Arial" w:cs="Arial"/>
          <w:sz w:val="20"/>
          <w:szCs w:val="20"/>
          <w:lang w:val="en-US"/>
        </w:rPr>
        <w:t>. The half-duplexing</w:t>
      </w:r>
      <w:r w:rsidR="004C3A4B" w:rsidRPr="00C27BDC">
        <w:rPr>
          <w:rFonts w:ascii="Arial" w:hAnsi="Arial" w:cs="Arial"/>
          <w:sz w:val="20"/>
          <w:szCs w:val="20"/>
          <w:lang w:val="en-US"/>
        </w:rPr>
        <w:t xml:space="preserve"> </w:t>
      </w:r>
      <w:r w:rsidR="006623C9" w:rsidRPr="00C27BDC">
        <w:rPr>
          <w:rFonts w:ascii="Arial" w:hAnsi="Arial" w:cs="Arial"/>
          <w:sz w:val="20"/>
          <w:szCs w:val="20"/>
          <w:lang w:val="en-US"/>
        </w:rPr>
        <w:t>requires</w:t>
      </w:r>
      <w:r w:rsidR="00CA7D31" w:rsidRPr="00C27BDC">
        <w:rPr>
          <w:rFonts w:ascii="Arial" w:hAnsi="Arial" w:cs="Arial"/>
          <w:sz w:val="20"/>
          <w:szCs w:val="20"/>
          <w:lang w:val="en-US"/>
        </w:rPr>
        <w:t xml:space="preserve"> the different IAB node</w:t>
      </w:r>
      <w:r w:rsidR="00CB1010" w:rsidRPr="00C27BDC">
        <w:rPr>
          <w:rFonts w:ascii="Arial" w:hAnsi="Arial" w:cs="Arial"/>
          <w:sz w:val="20"/>
          <w:szCs w:val="20"/>
          <w:lang w:val="en-US"/>
        </w:rPr>
        <w:t>s</w:t>
      </w:r>
      <w:r w:rsidR="00CA7D31" w:rsidRPr="00C27BDC">
        <w:rPr>
          <w:rFonts w:ascii="Arial" w:hAnsi="Arial" w:cs="Arial"/>
          <w:sz w:val="20"/>
          <w:szCs w:val="20"/>
          <w:lang w:val="en-US"/>
        </w:rPr>
        <w:t xml:space="preserve"> to work in TDM </w:t>
      </w:r>
      <w:r w:rsidR="0009721D" w:rsidRPr="00C27BDC">
        <w:rPr>
          <w:rFonts w:ascii="Arial" w:hAnsi="Arial" w:cs="Arial"/>
          <w:sz w:val="20"/>
          <w:szCs w:val="20"/>
          <w:lang w:val="en-US"/>
        </w:rPr>
        <w:t>fashion</w:t>
      </w:r>
      <w:r w:rsidR="004C3A4B" w:rsidRPr="00C27BDC">
        <w:rPr>
          <w:rFonts w:ascii="Arial" w:hAnsi="Arial" w:cs="Arial"/>
          <w:sz w:val="20"/>
          <w:szCs w:val="20"/>
          <w:lang w:val="en-US"/>
        </w:rPr>
        <w:t>, i.e.,</w:t>
      </w:r>
      <w:r w:rsidR="00CA7D31" w:rsidRPr="00C27BDC">
        <w:rPr>
          <w:rFonts w:ascii="Arial" w:hAnsi="Arial" w:cs="Arial"/>
          <w:sz w:val="20"/>
          <w:szCs w:val="20"/>
          <w:lang w:val="en-US"/>
        </w:rPr>
        <w:t xml:space="preserve"> a received packet in the IAB node needs to wait for </w:t>
      </w:r>
      <w:r w:rsidR="0009721D" w:rsidRPr="00C27BDC">
        <w:rPr>
          <w:rFonts w:ascii="Arial" w:hAnsi="Arial" w:cs="Arial"/>
          <w:sz w:val="20"/>
          <w:szCs w:val="20"/>
          <w:lang w:val="en-US"/>
        </w:rPr>
        <w:t>a</w:t>
      </w:r>
      <w:r w:rsidR="00C27BDC">
        <w:rPr>
          <w:rFonts w:ascii="Arial" w:hAnsi="Arial" w:cs="Arial"/>
          <w:sz w:val="20"/>
          <w:szCs w:val="20"/>
          <w:lang w:val="en-US"/>
        </w:rPr>
        <w:t xml:space="preserve">n available </w:t>
      </w:r>
      <w:r w:rsidR="00CA7D31" w:rsidRPr="00C27BDC">
        <w:rPr>
          <w:rFonts w:ascii="Arial" w:hAnsi="Arial" w:cs="Arial"/>
          <w:sz w:val="20"/>
          <w:szCs w:val="20"/>
          <w:lang w:val="en-US"/>
        </w:rPr>
        <w:t>time resource when it can be transmitted for the next hop or to a user UE.</w:t>
      </w:r>
      <w:r w:rsidR="00577AB7" w:rsidRPr="00C27BDC">
        <w:rPr>
          <w:rFonts w:ascii="Arial" w:hAnsi="Arial" w:cs="Arial"/>
          <w:sz w:val="20"/>
          <w:szCs w:val="20"/>
          <w:lang w:val="en-US"/>
        </w:rPr>
        <w:t xml:space="preserve"> </w:t>
      </w:r>
      <w:r w:rsidR="006623C9" w:rsidRPr="00C27BDC">
        <w:rPr>
          <w:rFonts w:ascii="Arial" w:hAnsi="Arial" w:cs="Arial"/>
          <w:sz w:val="20"/>
          <w:szCs w:val="20"/>
          <w:lang w:val="en-US"/>
        </w:rPr>
        <w:t xml:space="preserve">Taking all the contributors together for the delay of a packet it is obvious that </w:t>
      </w:r>
      <w:r w:rsidR="00A21863" w:rsidRPr="00C27BDC">
        <w:rPr>
          <w:rFonts w:ascii="Arial" w:hAnsi="Arial" w:cs="Arial"/>
          <w:sz w:val="20"/>
          <w:szCs w:val="20"/>
          <w:lang w:val="en-US"/>
        </w:rPr>
        <w:t>packet delay will increase</w:t>
      </w:r>
      <w:r w:rsidR="006623C9" w:rsidRPr="00C27BDC">
        <w:rPr>
          <w:rFonts w:ascii="Arial" w:hAnsi="Arial" w:cs="Arial"/>
          <w:sz w:val="20"/>
          <w:szCs w:val="20"/>
          <w:lang w:val="en-US"/>
        </w:rPr>
        <w:t xml:space="preserve"> with the number of hops. </w:t>
      </w:r>
      <w:r w:rsidR="00D64677" w:rsidRPr="00C27BDC">
        <w:rPr>
          <w:rFonts w:ascii="Arial" w:hAnsi="Arial" w:cs="Arial"/>
          <w:sz w:val="20"/>
          <w:szCs w:val="20"/>
          <w:lang w:val="en-US"/>
        </w:rPr>
        <w:t>H</w:t>
      </w:r>
      <w:r w:rsidR="00577AB7" w:rsidRPr="00C27BDC">
        <w:rPr>
          <w:rFonts w:ascii="Arial" w:hAnsi="Arial" w:cs="Arial"/>
          <w:sz w:val="20"/>
          <w:szCs w:val="20"/>
          <w:lang w:val="en-US"/>
        </w:rPr>
        <w:t>ow to manage</w:t>
      </w:r>
      <w:r w:rsidR="00D64677" w:rsidRPr="00C27BDC">
        <w:rPr>
          <w:rFonts w:ascii="Arial" w:hAnsi="Arial" w:cs="Arial"/>
          <w:sz w:val="20"/>
          <w:szCs w:val="20"/>
          <w:lang w:val="en-US"/>
        </w:rPr>
        <w:t xml:space="preserve"> and control</w:t>
      </w:r>
      <w:r w:rsidR="00577AB7" w:rsidRPr="00C27BDC">
        <w:rPr>
          <w:rFonts w:ascii="Arial" w:hAnsi="Arial" w:cs="Arial"/>
          <w:sz w:val="20"/>
          <w:szCs w:val="20"/>
          <w:lang w:val="en-US"/>
        </w:rPr>
        <w:t xml:space="preserve"> </w:t>
      </w:r>
      <w:r w:rsidR="00D64677" w:rsidRPr="00C27BDC">
        <w:rPr>
          <w:rFonts w:ascii="Arial" w:hAnsi="Arial" w:cs="Arial"/>
          <w:sz w:val="20"/>
          <w:szCs w:val="20"/>
          <w:lang w:val="en-US"/>
        </w:rPr>
        <w:t xml:space="preserve">DL and UL latency in a </w:t>
      </w:r>
      <w:r w:rsidR="006623C9" w:rsidRPr="00C27BDC">
        <w:rPr>
          <w:rFonts w:ascii="Arial" w:hAnsi="Arial" w:cs="Arial"/>
          <w:sz w:val="20"/>
          <w:szCs w:val="20"/>
          <w:lang w:val="en-US"/>
        </w:rPr>
        <w:t xml:space="preserve">multi-hop </w:t>
      </w:r>
      <w:r w:rsidR="00D64677" w:rsidRPr="00C27BDC">
        <w:rPr>
          <w:rFonts w:ascii="Arial" w:hAnsi="Arial" w:cs="Arial"/>
          <w:sz w:val="20"/>
          <w:szCs w:val="20"/>
          <w:lang w:val="en-US"/>
        </w:rPr>
        <w:t>IAB system have not been discussed in</w:t>
      </w:r>
      <w:r w:rsidR="00577AB7" w:rsidRPr="00C27BDC">
        <w:rPr>
          <w:rFonts w:ascii="Arial" w:hAnsi="Arial" w:cs="Arial"/>
          <w:sz w:val="20"/>
          <w:szCs w:val="20"/>
          <w:lang w:val="en-US"/>
        </w:rPr>
        <w:t xml:space="preserve"> any of the different WGs</w:t>
      </w:r>
      <w:r w:rsidR="00D64677" w:rsidRPr="00C27BDC">
        <w:rPr>
          <w:rFonts w:ascii="Arial" w:hAnsi="Arial" w:cs="Arial"/>
          <w:sz w:val="20"/>
          <w:szCs w:val="20"/>
          <w:lang w:val="en-US"/>
        </w:rPr>
        <w:t xml:space="preserve"> </w:t>
      </w:r>
      <w:r w:rsidR="006623C9" w:rsidRPr="00C27BDC">
        <w:rPr>
          <w:rFonts w:ascii="Arial" w:hAnsi="Arial" w:cs="Arial"/>
          <w:sz w:val="20"/>
          <w:szCs w:val="20"/>
          <w:lang w:val="en-US"/>
        </w:rPr>
        <w:t xml:space="preserve">during the </w:t>
      </w:r>
      <w:r w:rsidR="0075281D" w:rsidRPr="00C27BDC">
        <w:rPr>
          <w:rFonts w:ascii="Arial" w:hAnsi="Arial" w:cs="Arial"/>
          <w:sz w:val="20"/>
          <w:szCs w:val="20"/>
          <w:lang w:val="en-US"/>
        </w:rPr>
        <w:t xml:space="preserve">Rel-16 </w:t>
      </w:r>
      <w:r w:rsidR="006623C9" w:rsidRPr="00C27BDC">
        <w:rPr>
          <w:rFonts w:ascii="Arial" w:hAnsi="Arial" w:cs="Arial"/>
          <w:sz w:val="20"/>
          <w:szCs w:val="20"/>
          <w:lang w:val="en-US"/>
        </w:rPr>
        <w:t>IAB WI.</w:t>
      </w:r>
    </w:p>
    <w:p w14:paraId="101B48EB" w14:textId="2703315C" w:rsidR="00F0324C" w:rsidRPr="0025424B" w:rsidRDefault="00D64677" w:rsidP="009D3497">
      <w:pPr>
        <w:pStyle w:val="Observation"/>
        <w:ind w:left="1701" w:hanging="1701"/>
        <w:rPr>
          <w:rFonts w:ascii="Arial" w:hAnsi="Arial" w:cs="Arial"/>
          <w:sz w:val="20"/>
          <w:szCs w:val="20"/>
          <w:lang w:val="en-US"/>
        </w:rPr>
      </w:pPr>
      <w:bookmarkStart w:id="5" w:name="_Toc528591194"/>
      <w:bookmarkStart w:id="6" w:name="_Toc47545247"/>
      <w:bookmarkStart w:id="7" w:name="_Toc12885057"/>
      <w:bookmarkEnd w:id="5"/>
      <w:r w:rsidRPr="0025424B">
        <w:rPr>
          <w:rFonts w:ascii="Arial" w:hAnsi="Arial" w:cs="Arial"/>
          <w:sz w:val="20"/>
          <w:szCs w:val="20"/>
          <w:lang w:val="en-US"/>
        </w:rPr>
        <w:t xml:space="preserve">How to manage and control DL and UL latency in a </w:t>
      </w:r>
      <w:r w:rsidR="006623C9" w:rsidRPr="0025424B">
        <w:rPr>
          <w:rFonts w:ascii="Arial" w:hAnsi="Arial" w:cs="Arial"/>
          <w:sz w:val="20"/>
          <w:szCs w:val="20"/>
          <w:lang w:val="en-US"/>
        </w:rPr>
        <w:t xml:space="preserve">multi-hop </w:t>
      </w:r>
      <w:r w:rsidRPr="0025424B">
        <w:rPr>
          <w:rFonts w:ascii="Arial" w:hAnsi="Arial" w:cs="Arial"/>
          <w:sz w:val="20"/>
          <w:szCs w:val="20"/>
          <w:lang w:val="en-US"/>
        </w:rPr>
        <w:t xml:space="preserve">IAB system have not been discussed in any of the different WGs </w:t>
      </w:r>
      <w:r w:rsidR="0055671D" w:rsidRPr="0025424B">
        <w:rPr>
          <w:rFonts w:ascii="Arial" w:hAnsi="Arial" w:cs="Arial"/>
          <w:sz w:val="20"/>
          <w:szCs w:val="20"/>
          <w:lang w:val="en-US"/>
        </w:rPr>
        <w:t xml:space="preserve">during the </w:t>
      </w:r>
      <w:r w:rsidR="009C1305" w:rsidRPr="0025424B">
        <w:rPr>
          <w:rFonts w:ascii="Arial" w:hAnsi="Arial" w:cs="Arial"/>
          <w:sz w:val="20"/>
          <w:szCs w:val="20"/>
          <w:lang w:val="en-US"/>
        </w:rPr>
        <w:t xml:space="preserve">Rel16 </w:t>
      </w:r>
      <w:r w:rsidR="0055671D" w:rsidRPr="0025424B">
        <w:rPr>
          <w:rFonts w:ascii="Arial" w:hAnsi="Arial" w:cs="Arial"/>
          <w:sz w:val="20"/>
          <w:szCs w:val="20"/>
          <w:lang w:val="en-US"/>
        </w:rPr>
        <w:t>IAB WI.</w:t>
      </w:r>
      <w:bookmarkEnd w:id="6"/>
      <w:r w:rsidRPr="0025424B" w:rsidDel="00577AB7">
        <w:rPr>
          <w:rFonts w:ascii="Arial" w:hAnsi="Arial" w:cs="Arial"/>
          <w:sz w:val="20"/>
          <w:szCs w:val="20"/>
          <w:lang w:val="en-US"/>
        </w:rPr>
        <w:t xml:space="preserve"> </w:t>
      </w:r>
      <w:bookmarkEnd w:id="7"/>
    </w:p>
    <w:p w14:paraId="7BBDF7EC" w14:textId="111544B0" w:rsidR="00F70E23" w:rsidRPr="00AF1411" w:rsidRDefault="00F70E23" w:rsidP="009D3497">
      <w:pPr>
        <w:pStyle w:val="BodyText"/>
        <w:rPr>
          <w:rFonts w:ascii="Arial" w:hAnsi="Arial" w:cs="Arial"/>
          <w:sz w:val="20"/>
          <w:szCs w:val="20"/>
          <w:lang w:val="en-US"/>
        </w:rPr>
      </w:pPr>
      <w:r w:rsidRPr="00AF1411">
        <w:rPr>
          <w:rFonts w:ascii="Arial" w:hAnsi="Arial" w:cs="Arial"/>
          <w:sz w:val="20"/>
          <w:szCs w:val="20"/>
          <w:lang w:val="en-US"/>
        </w:rPr>
        <w:t xml:space="preserve">The Packet Delay Budget (PDB) </w:t>
      </w:r>
      <w:r w:rsidR="00A44EB4" w:rsidRPr="00AF1411">
        <w:rPr>
          <w:rFonts w:ascii="Arial" w:hAnsi="Arial" w:cs="Arial"/>
          <w:sz w:val="20"/>
          <w:szCs w:val="20"/>
          <w:lang w:val="en-US"/>
        </w:rPr>
        <w:t xml:space="preserve">is a standardized 5QI parameter and it </w:t>
      </w:r>
      <w:r w:rsidRPr="00AF1411">
        <w:rPr>
          <w:rFonts w:ascii="Arial" w:hAnsi="Arial" w:cs="Arial"/>
          <w:sz w:val="20"/>
          <w:szCs w:val="20"/>
          <w:lang w:val="en-US"/>
        </w:rPr>
        <w:t>defines an upper bound for the time that a packet may be delayed between the UE and the</w:t>
      </w:r>
      <w:r w:rsidR="00A31EA0" w:rsidRPr="00AF1411">
        <w:rPr>
          <w:rFonts w:ascii="Arial" w:hAnsi="Arial" w:cs="Arial"/>
          <w:sz w:val="20"/>
          <w:szCs w:val="20"/>
          <w:lang w:val="en-US"/>
        </w:rPr>
        <w:t xml:space="preserve"> UPF</w:t>
      </w:r>
      <w:r w:rsidR="00A44EB4" w:rsidRPr="00AF1411">
        <w:rPr>
          <w:rFonts w:ascii="Arial" w:hAnsi="Arial" w:cs="Arial"/>
          <w:sz w:val="20"/>
          <w:szCs w:val="20"/>
          <w:lang w:val="en-US"/>
        </w:rPr>
        <w:t>.</w:t>
      </w:r>
      <w:r w:rsidR="006623C9" w:rsidRPr="00AF1411">
        <w:rPr>
          <w:rFonts w:ascii="Arial" w:hAnsi="Arial" w:cs="Arial"/>
          <w:sz w:val="20"/>
          <w:szCs w:val="20"/>
          <w:lang w:val="en-US"/>
        </w:rPr>
        <w:t xml:space="preserve"> In the TS.23.501 </w:t>
      </w:r>
      <w:r w:rsidR="00E67369" w:rsidRPr="00AF1411">
        <w:rPr>
          <w:rFonts w:ascii="Arial" w:hAnsi="Arial" w:cs="Arial"/>
          <w:sz w:val="20"/>
          <w:szCs w:val="20"/>
          <w:lang w:val="en-US"/>
        </w:rPr>
        <w:t>(</w:t>
      </w:r>
      <w:r w:rsidR="006623C9" w:rsidRPr="00AF1411">
        <w:rPr>
          <w:rFonts w:ascii="Arial" w:hAnsi="Arial" w:cs="Arial"/>
          <w:sz w:val="20"/>
          <w:szCs w:val="20"/>
          <w:lang w:val="en-US"/>
        </w:rPr>
        <w:t>table 5.7.4-1</w:t>
      </w:r>
      <w:r w:rsidR="00E67369" w:rsidRPr="00AF1411">
        <w:rPr>
          <w:rFonts w:ascii="Arial" w:hAnsi="Arial" w:cs="Arial"/>
          <w:sz w:val="20"/>
          <w:szCs w:val="20"/>
          <w:lang w:val="en-US"/>
        </w:rPr>
        <w:t>),</w:t>
      </w:r>
      <w:r w:rsidR="006623C9" w:rsidRPr="00AF1411">
        <w:rPr>
          <w:rFonts w:ascii="Arial" w:hAnsi="Arial" w:cs="Arial"/>
          <w:sz w:val="20"/>
          <w:szCs w:val="20"/>
          <w:lang w:val="en-US"/>
        </w:rPr>
        <w:t xml:space="preserve"> it </w:t>
      </w:r>
      <w:r w:rsidR="00700F1A" w:rsidRPr="00AF1411">
        <w:rPr>
          <w:rFonts w:ascii="Arial" w:hAnsi="Arial" w:cs="Arial"/>
          <w:sz w:val="20"/>
          <w:szCs w:val="20"/>
          <w:lang w:val="en-US"/>
        </w:rPr>
        <w:t xml:space="preserve">is </w:t>
      </w:r>
      <w:r w:rsidR="006623C9" w:rsidRPr="00AF1411">
        <w:rPr>
          <w:rFonts w:ascii="Arial" w:hAnsi="Arial" w:cs="Arial"/>
          <w:sz w:val="20"/>
          <w:szCs w:val="20"/>
          <w:lang w:val="en-US"/>
        </w:rPr>
        <w:t>specified that the possible range for PDB varies from 5ms-300ms.</w:t>
      </w:r>
      <w:r w:rsidR="00A21863" w:rsidRPr="00AF1411">
        <w:rPr>
          <w:rFonts w:ascii="Arial" w:hAnsi="Arial" w:cs="Arial"/>
          <w:sz w:val="20"/>
          <w:szCs w:val="20"/>
          <w:lang w:val="en-US"/>
        </w:rPr>
        <w:t xml:space="preserve"> The range of the PDB is supposed to cover</w:t>
      </w:r>
      <w:r w:rsidR="00F353F8" w:rsidRPr="00AF1411">
        <w:rPr>
          <w:rFonts w:ascii="Arial" w:hAnsi="Arial" w:cs="Arial"/>
          <w:sz w:val="20"/>
          <w:szCs w:val="20"/>
          <w:lang w:val="en-US"/>
        </w:rPr>
        <w:t xml:space="preserve"> most of the services anticipated for NR. However, in the </w:t>
      </w:r>
      <w:r w:rsidR="00621C77" w:rsidRPr="00AF1411">
        <w:rPr>
          <w:rFonts w:ascii="Arial" w:hAnsi="Arial" w:cs="Arial"/>
          <w:sz w:val="20"/>
          <w:szCs w:val="20"/>
          <w:lang w:val="en-US"/>
        </w:rPr>
        <w:t xml:space="preserve">current </w:t>
      </w:r>
      <w:r w:rsidR="00F353F8" w:rsidRPr="00AF1411">
        <w:rPr>
          <w:rFonts w:ascii="Arial" w:hAnsi="Arial" w:cs="Arial"/>
          <w:sz w:val="20"/>
          <w:szCs w:val="20"/>
          <w:lang w:val="en-US"/>
        </w:rPr>
        <w:t>specification</w:t>
      </w:r>
      <w:r w:rsidR="00621C77" w:rsidRPr="00AF1411">
        <w:rPr>
          <w:rFonts w:ascii="Arial" w:hAnsi="Arial" w:cs="Arial"/>
          <w:sz w:val="20"/>
          <w:szCs w:val="20"/>
          <w:lang w:val="en-US"/>
        </w:rPr>
        <w:t>s</w:t>
      </w:r>
      <w:r w:rsidR="00882D85" w:rsidRPr="00AF1411">
        <w:rPr>
          <w:rFonts w:ascii="Arial" w:hAnsi="Arial" w:cs="Arial"/>
          <w:sz w:val="20"/>
          <w:szCs w:val="20"/>
          <w:lang w:val="en-US"/>
        </w:rPr>
        <w:t>,</w:t>
      </w:r>
      <w:r w:rsidR="00F353F8" w:rsidRPr="00AF1411">
        <w:rPr>
          <w:rFonts w:ascii="Arial" w:hAnsi="Arial" w:cs="Arial"/>
          <w:sz w:val="20"/>
          <w:szCs w:val="20"/>
          <w:lang w:val="en-US"/>
        </w:rPr>
        <w:t xml:space="preserve"> </w:t>
      </w:r>
      <w:r w:rsidR="00621C77" w:rsidRPr="00AF1411">
        <w:rPr>
          <w:rFonts w:ascii="Arial" w:hAnsi="Arial" w:cs="Arial"/>
          <w:sz w:val="20"/>
          <w:szCs w:val="20"/>
          <w:lang w:val="en-US"/>
        </w:rPr>
        <w:t xml:space="preserve">no particular optimizations have been introduced for controlling or managing PDB </w:t>
      </w:r>
      <w:r w:rsidR="00F353F8" w:rsidRPr="00AF1411">
        <w:rPr>
          <w:rFonts w:ascii="Arial" w:hAnsi="Arial" w:cs="Arial"/>
          <w:sz w:val="20"/>
          <w:szCs w:val="20"/>
          <w:lang w:val="en-US"/>
        </w:rPr>
        <w:t>in a multi</w:t>
      </w:r>
      <w:r w:rsidR="00F95886" w:rsidRPr="00AF1411">
        <w:rPr>
          <w:rFonts w:ascii="Arial" w:hAnsi="Arial" w:cs="Arial"/>
          <w:sz w:val="20"/>
          <w:szCs w:val="20"/>
          <w:lang w:val="en-US"/>
        </w:rPr>
        <w:t>-</w:t>
      </w:r>
      <w:r w:rsidR="00F353F8" w:rsidRPr="00AF1411">
        <w:rPr>
          <w:rFonts w:ascii="Arial" w:hAnsi="Arial" w:cs="Arial"/>
          <w:sz w:val="20"/>
          <w:szCs w:val="20"/>
          <w:lang w:val="en-US"/>
        </w:rPr>
        <w:t>hop IAB system</w:t>
      </w:r>
      <w:r w:rsidR="00E67369" w:rsidRPr="00AF1411">
        <w:rPr>
          <w:rFonts w:ascii="Arial" w:hAnsi="Arial" w:cs="Arial"/>
          <w:sz w:val="20"/>
          <w:szCs w:val="20"/>
          <w:lang w:val="en-US"/>
        </w:rPr>
        <w:t>.</w:t>
      </w:r>
    </w:p>
    <w:p w14:paraId="5F57FFE8" w14:textId="102E82DA" w:rsidR="00103B10" w:rsidRPr="004E4140" w:rsidRDefault="00561728" w:rsidP="009D3497">
      <w:pPr>
        <w:pStyle w:val="Observation"/>
        <w:ind w:left="1701" w:hanging="1701"/>
        <w:rPr>
          <w:rFonts w:ascii="Arial" w:hAnsi="Arial" w:cs="Arial"/>
          <w:sz w:val="20"/>
          <w:szCs w:val="20"/>
          <w:lang w:val="en-US"/>
        </w:rPr>
      </w:pPr>
      <w:bookmarkStart w:id="8" w:name="_Toc12885058"/>
      <w:bookmarkStart w:id="9" w:name="_Toc47545248"/>
      <w:r w:rsidRPr="004E4140">
        <w:rPr>
          <w:rFonts w:ascii="Arial" w:hAnsi="Arial" w:cs="Arial"/>
          <w:sz w:val="20"/>
          <w:szCs w:val="20"/>
          <w:lang w:val="en-US"/>
        </w:rPr>
        <w:t>The Packet Delay Budget (PDB) is a standardized 5QI parameter and it defines an upper bound for the time that a packet may be delayed between the UE and the UPF that terminates the N6 interface</w:t>
      </w:r>
      <w:r w:rsidR="00BA337C" w:rsidRPr="004E4140">
        <w:rPr>
          <w:rFonts w:ascii="Arial" w:hAnsi="Arial" w:cs="Arial"/>
          <w:sz w:val="20"/>
          <w:szCs w:val="20"/>
          <w:lang w:val="en-US"/>
        </w:rPr>
        <w:t>.</w:t>
      </w:r>
      <w:bookmarkEnd w:id="8"/>
      <w:bookmarkEnd w:id="9"/>
    </w:p>
    <w:p w14:paraId="0027037F" w14:textId="34BA9F85" w:rsidR="00F353F8" w:rsidRPr="004E4140" w:rsidRDefault="00F353F8" w:rsidP="009D3497">
      <w:pPr>
        <w:pStyle w:val="Observation"/>
        <w:ind w:left="1701" w:hanging="1701"/>
        <w:rPr>
          <w:rFonts w:ascii="Arial" w:hAnsi="Arial" w:cs="Arial"/>
          <w:sz w:val="20"/>
          <w:szCs w:val="20"/>
          <w:lang w:val="en-US"/>
        </w:rPr>
      </w:pPr>
      <w:bookmarkStart w:id="10" w:name="_Toc47545249"/>
      <w:r w:rsidRPr="004E4140">
        <w:rPr>
          <w:rFonts w:ascii="Arial" w:hAnsi="Arial" w:cs="Arial"/>
          <w:sz w:val="20"/>
          <w:szCs w:val="20"/>
          <w:lang w:val="en-US"/>
        </w:rPr>
        <w:lastRenderedPageBreak/>
        <w:t xml:space="preserve">In the </w:t>
      </w:r>
      <w:r w:rsidR="00621C77" w:rsidRPr="004E4140">
        <w:rPr>
          <w:rFonts w:ascii="Arial" w:hAnsi="Arial" w:cs="Arial"/>
          <w:sz w:val="20"/>
          <w:szCs w:val="20"/>
          <w:lang w:val="en-US"/>
        </w:rPr>
        <w:t xml:space="preserve">current </w:t>
      </w:r>
      <w:r w:rsidRPr="004E4140">
        <w:rPr>
          <w:rFonts w:ascii="Arial" w:hAnsi="Arial" w:cs="Arial"/>
          <w:sz w:val="20"/>
          <w:szCs w:val="20"/>
          <w:lang w:val="en-US"/>
        </w:rPr>
        <w:t>specification</w:t>
      </w:r>
      <w:r w:rsidR="00621C77" w:rsidRPr="004E4140">
        <w:rPr>
          <w:rFonts w:ascii="Arial" w:hAnsi="Arial" w:cs="Arial"/>
          <w:sz w:val="20"/>
          <w:szCs w:val="20"/>
          <w:lang w:val="en-US"/>
        </w:rPr>
        <w:t>s</w:t>
      </w:r>
      <w:r w:rsidR="0073686B" w:rsidRPr="004E4140">
        <w:rPr>
          <w:rFonts w:ascii="Arial" w:hAnsi="Arial" w:cs="Arial"/>
          <w:sz w:val="20"/>
          <w:szCs w:val="20"/>
          <w:lang w:val="en-US"/>
        </w:rPr>
        <w:t>,</w:t>
      </w:r>
      <w:r w:rsidRPr="004E4140">
        <w:rPr>
          <w:rFonts w:ascii="Arial" w:hAnsi="Arial" w:cs="Arial"/>
          <w:sz w:val="20"/>
          <w:szCs w:val="20"/>
          <w:lang w:val="en-US"/>
        </w:rPr>
        <w:t xml:space="preserve"> </w:t>
      </w:r>
      <w:r w:rsidR="009B26B7" w:rsidRPr="004E4140">
        <w:rPr>
          <w:rFonts w:ascii="Arial" w:hAnsi="Arial" w:cs="Arial"/>
          <w:sz w:val="20"/>
          <w:szCs w:val="20"/>
          <w:lang w:val="en-US"/>
        </w:rPr>
        <w:t xml:space="preserve">there is no particular optimization specified </w:t>
      </w:r>
      <w:r w:rsidRPr="004E4140">
        <w:rPr>
          <w:rFonts w:ascii="Arial" w:hAnsi="Arial" w:cs="Arial"/>
          <w:sz w:val="20"/>
          <w:szCs w:val="20"/>
          <w:lang w:val="en-US"/>
        </w:rPr>
        <w:t>to manage th</w:t>
      </w:r>
      <w:r w:rsidR="009B26B7" w:rsidRPr="004E4140">
        <w:rPr>
          <w:rFonts w:ascii="Arial" w:hAnsi="Arial" w:cs="Arial"/>
          <w:sz w:val="20"/>
          <w:szCs w:val="20"/>
          <w:lang w:val="en-US"/>
        </w:rPr>
        <w:t>e</w:t>
      </w:r>
      <w:r w:rsidRPr="004E4140">
        <w:rPr>
          <w:rFonts w:ascii="Arial" w:hAnsi="Arial" w:cs="Arial"/>
          <w:sz w:val="20"/>
          <w:szCs w:val="20"/>
          <w:lang w:val="en-US"/>
        </w:rPr>
        <w:t xml:space="preserve"> PDB </w:t>
      </w:r>
      <w:r w:rsidR="0073686B" w:rsidRPr="004E4140">
        <w:rPr>
          <w:rFonts w:ascii="Arial" w:hAnsi="Arial" w:cs="Arial"/>
          <w:sz w:val="20"/>
          <w:szCs w:val="20"/>
          <w:lang w:val="en-US"/>
        </w:rPr>
        <w:t>requirements</w:t>
      </w:r>
      <w:r w:rsidRPr="004E4140">
        <w:rPr>
          <w:rFonts w:ascii="Arial" w:hAnsi="Arial" w:cs="Arial"/>
          <w:sz w:val="20"/>
          <w:szCs w:val="20"/>
          <w:lang w:val="en-US"/>
        </w:rPr>
        <w:t xml:space="preserve"> </w:t>
      </w:r>
      <w:r w:rsidR="009B26B7" w:rsidRPr="004E4140">
        <w:rPr>
          <w:rFonts w:ascii="Arial" w:hAnsi="Arial" w:cs="Arial"/>
          <w:sz w:val="20"/>
          <w:szCs w:val="20"/>
          <w:lang w:val="en-US"/>
        </w:rPr>
        <w:t>across</w:t>
      </w:r>
      <w:r w:rsidRPr="004E4140">
        <w:rPr>
          <w:rFonts w:ascii="Arial" w:hAnsi="Arial" w:cs="Arial"/>
          <w:sz w:val="20"/>
          <w:szCs w:val="20"/>
          <w:lang w:val="en-US"/>
        </w:rPr>
        <w:t xml:space="preserve"> a multi</w:t>
      </w:r>
      <w:r w:rsidR="0073686B" w:rsidRPr="004E4140">
        <w:rPr>
          <w:rFonts w:ascii="Arial" w:hAnsi="Arial" w:cs="Arial"/>
          <w:sz w:val="20"/>
          <w:szCs w:val="20"/>
          <w:lang w:val="en-US"/>
        </w:rPr>
        <w:t>-</w:t>
      </w:r>
      <w:r w:rsidRPr="004E4140">
        <w:rPr>
          <w:rFonts w:ascii="Arial" w:hAnsi="Arial" w:cs="Arial"/>
          <w:sz w:val="20"/>
          <w:szCs w:val="20"/>
          <w:lang w:val="en-US"/>
        </w:rPr>
        <w:t>hop IAB system</w:t>
      </w:r>
      <w:r w:rsidR="00641CF5" w:rsidRPr="004E4140">
        <w:rPr>
          <w:rFonts w:ascii="Arial" w:hAnsi="Arial" w:cs="Arial"/>
          <w:sz w:val="20"/>
          <w:szCs w:val="20"/>
          <w:lang w:val="en-US"/>
        </w:rPr>
        <w:t>.</w:t>
      </w:r>
      <w:bookmarkEnd w:id="10"/>
    </w:p>
    <w:p w14:paraId="5FAF79AA" w14:textId="737C4DD2" w:rsidR="00343D7B" w:rsidRPr="009578E8" w:rsidRDefault="00A31EA0" w:rsidP="009D3497">
      <w:pPr>
        <w:pStyle w:val="BodyText"/>
        <w:rPr>
          <w:rFonts w:ascii="Arial" w:hAnsi="Arial" w:cs="Arial"/>
          <w:sz w:val="20"/>
          <w:szCs w:val="20"/>
          <w:lang w:val="en-US"/>
        </w:rPr>
      </w:pPr>
      <w:r w:rsidRPr="009578E8">
        <w:rPr>
          <w:rFonts w:ascii="Arial" w:hAnsi="Arial" w:cs="Arial"/>
          <w:sz w:val="20"/>
          <w:szCs w:val="20"/>
          <w:lang w:val="en-US"/>
        </w:rPr>
        <w:t xml:space="preserve">The </w:t>
      </w:r>
      <w:r w:rsidR="001A33C4" w:rsidRPr="009578E8">
        <w:rPr>
          <w:rFonts w:ascii="Arial" w:hAnsi="Arial" w:cs="Arial"/>
          <w:sz w:val="20"/>
          <w:szCs w:val="20"/>
          <w:lang w:val="en-US"/>
        </w:rPr>
        <w:t>F</w:t>
      </w:r>
      <w:r w:rsidRPr="009578E8">
        <w:rPr>
          <w:rFonts w:ascii="Arial" w:hAnsi="Arial" w:cs="Arial"/>
          <w:sz w:val="20"/>
          <w:szCs w:val="20"/>
          <w:lang w:val="en-US"/>
        </w:rPr>
        <w:t xml:space="preserve">igure 1 describes </w:t>
      </w:r>
      <w:r w:rsidR="0073686B" w:rsidRPr="009578E8">
        <w:rPr>
          <w:rFonts w:ascii="Arial" w:hAnsi="Arial" w:cs="Arial"/>
          <w:sz w:val="20"/>
          <w:szCs w:val="20"/>
          <w:lang w:val="en-US"/>
        </w:rPr>
        <w:t>an</w:t>
      </w:r>
      <w:r w:rsidRPr="009578E8">
        <w:rPr>
          <w:rFonts w:ascii="Arial" w:hAnsi="Arial" w:cs="Arial"/>
          <w:sz w:val="20"/>
          <w:szCs w:val="20"/>
          <w:lang w:val="en-US"/>
        </w:rPr>
        <w:t xml:space="preserve"> IAB multi</w:t>
      </w:r>
      <w:r w:rsidR="0073686B" w:rsidRPr="009578E8">
        <w:rPr>
          <w:rFonts w:ascii="Arial" w:hAnsi="Arial" w:cs="Arial"/>
          <w:sz w:val="20"/>
          <w:szCs w:val="20"/>
          <w:lang w:val="en-US"/>
        </w:rPr>
        <w:t>-</w:t>
      </w:r>
      <w:r w:rsidRPr="009578E8">
        <w:rPr>
          <w:rFonts w:ascii="Arial" w:hAnsi="Arial" w:cs="Arial"/>
          <w:sz w:val="20"/>
          <w:szCs w:val="20"/>
          <w:lang w:val="en-US"/>
        </w:rPr>
        <w:t xml:space="preserve">hop system where the different contributors to the </w:t>
      </w:r>
      <w:r w:rsidR="00E53D8D" w:rsidRPr="009578E8">
        <w:rPr>
          <w:rFonts w:ascii="Arial" w:hAnsi="Arial" w:cs="Arial"/>
          <w:sz w:val="20"/>
          <w:szCs w:val="20"/>
          <w:lang w:val="en-US"/>
        </w:rPr>
        <w:t xml:space="preserve">packet </w:t>
      </w:r>
      <w:r w:rsidRPr="009578E8">
        <w:rPr>
          <w:rFonts w:ascii="Arial" w:hAnsi="Arial" w:cs="Arial"/>
          <w:sz w:val="20"/>
          <w:szCs w:val="20"/>
          <w:lang w:val="en-US"/>
        </w:rPr>
        <w:t xml:space="preserve">delay are indicated. </w:t>
      </w:r>
    </w:p>
    <w:p w14:paraId="1C19C77B" w14:textId="5FD570B0" w:rsidR="00A31EA0" w:rsidRDefault="00A31EA0" w:rsidP="009F286C">
      <w:pPr>
        <w:jc w:val="center"/>
        <w:rPr>
          <w:lang w:val="en-US"/>
        </w:rPr>
      </w:pPr>
      <w:r>
        <w:rPr>
          <w:noProof/>
          <w:lang w:val="en-US"/>
        </w:rPr>
        <w:drawing>
          <wp:inline distT="0" distB="0" distL="0" distR="0" wp14:anchorId="572FBF38" wp14:editId="5DC79917">
            <wp:extent cx="4582205" cy="1555750"/>
            <wp:effectExtent l="0" t="0" r="889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8644" cy="1564727"/>
                    </a:xfrm>
                    <a:prstGeom prst="rect">
                      <a:avLst/>
                    </a:prstGeom>
                    <a:noFill/>
                  </pic:spPr>
                </pic:pic>
              </a:graphicData>
            </a:graphic>
          </wp:inline>
        </w:drawing>
      </w:r>
    </w:p>
    <w:p w14:paraId="776D766F" w14:textId="351F678E" w:rsidR="00DD1127" w:rsidRPr="009D3497" w:rsidRDefault="00826F6F" w:rsidP="00CD2A21">
      <w:pPr>
        <w:pStyle w:val="Caption"/>
        <w:rPr>
          <w:rFonts w:cstheme="minorHAnsi"/>
          <w:lang w:val="en-US"/>
        </w:rPr>
      </w:pPr>
      <w:r w:rsidRPr="009D3497">
        <w:rPr>
          <w:rFonts w:cstheme="minorHAnsi"/>
          <w:lang w:val="en-US"/>
        </w:rPr>
        <w:t xml:space="preserve">Figure </w:t>
      </w:r>
      <w:r w:rsidRPr="009D3497">
        <w:rPr>
          <w:rFonts w:cstheme="minorHAnsi"/>
          <w:noProof/>
        </w:rPr>
        <w:fldChar w:fldCharType="begin"/>
      </w:r>
      <w:r w:rsidRPr="009D3497">
        <w:rPr>
          <w:rFonts w:cstheme="minorHAnsi"/>
          <w:noProof/>
          <w:lang w:val="en-US"/>
        </w:rPr>
        <w:instrText xml:space="preserve"> SEQ Figure \* ARABIC </w:instrText>
      </w:r>
      <w:r w:rsidRPr="009D3497">
        <w:rPr>
          <w:rFonts w:cstheme="minorHAnsi"/>
          <w:noProof/>
        </w:rPr>
        <w:fldChar w:fldCharType="separate"/>
      </w:r>
      <w:r w:rsidR="00963267">
        <w:rPr>
          <w:rFonts w:cstheme="minorHAnsi"/>
          <w:noProof/>
          <w:lang w:val="en-US"/>
        </w:rPr>
        <w:t>1</w:t>
      </w:r>
      <w:r w:rsidRPr="009D3497">
        <w:rPr>
          <w:rFonts w:cstheme="minorHAnsi"/>
          <w:noProof/>
        </w:rPr>
        <w:fldChar w:fldCharType="end"/>
      </w:r>
      <w:r w:rsidR="006A5254" w:rsidRPr="009D3497">
        <w:rPr>
          <w:rFonts w:cstheme="minorHAnsi"/>
          <w:noProof/>
          <w:lang w:val="en-US"/>
        </w:rPr>
        <w:t>:</w:t>
      </w:r>
      <w:r w:rsidRPr="009D3497">
        <w:rPr>
          <w:rFonts w:cstheme="minorHAnsi"/>
          <w:lang w:val="en-US"/>
        </w:rPr>
        <w:t xml:space="preserve"> </w:t>
      </w:r>
      <w:r w:rsidR="00BA576A" w:rsidRPr="009D3497">
        <w:rPr>
          <w:rFonts w:cstheme="minorHAnsi"/>
          <w:lang w:val="en-US"/>
        </w:rPr>
        <w:t xml:space="preserve">Multi-hop </w:t>
      </w:r>
      <w:r w:rsidRPr="009D3497">
        <w:rPr>
          <w:rFonts w:cstheme="minorHAnsi"/>
          <w:lang w:val="en-US"/>
        </w:rPr>
        <w:t>IAB system</w:t>
      </w:r>
    </w:p>
    <w:p w14:paraId="02063CD7" w14:textId="7CFB5DD7" w:rsidR="00A31EA0" w:rsidRPr="009578E8" w:rsidRDefault="00A31EA0" w:rsidP="009D3497">
      <w:pPr>
        <w:pStyle w:val="BodyText"/>
        <w:rPr>
          <w:rFonts w:ascii="Arial" w:hAnsi="Arial" w:cs="Arial"/>
          <w:sz w:val="20"/>
          <w:szCs w:val="20"/>
          <w:lang w:val="en-US"/>
        </w:rPr>
      </w:pPr>
      <w:r w:rsidRPr="009578E8">
        <w:rPr>
          <w:rFonts w:ascii="Arial" w:hAnsi="Arial" w:cs="Arial"/>
          <w:sz w:val="20"/>
          <w:szCs w:val="20"/>
          <w:lang w:val="en-US"/>
        </w:rPr>
        <w:t>Figure 1 describes one of the possible schemes for the time duplexing between the different IAB node</w:t>
      </w:r>
      <w:r w:rsidR="00981C28" w:rsidRPr="009578E8">
        <w:rPr>
          <w:rFonts w:ascii="Arial" w:hAnsi="Arial" w:cs="Arial"/>
          <w:sz w:val="20"/>
          <w:szCs w:val="20"/>
          <w:lang w:val="en-US"/>
        </w:rPr>
        <w:t>s</w:t>
      </w:r>
      <w:r w:rsidRPr="009578E8">
        <w:rPr>
          <w:rFonts w:ascii="Arial" w:hAnsi="Arial" w:cs="Arial"/>
          <w:sz w:val="20"/>
          <w:szCs w:val="20"/>
          <w:lang w:val="en-US"/>
        </w:rPr>
        <w:t xml:space="preserve">. In the configuration </w:t>
      </w:r>
      <w:r w:rsidR="00FE564F" w:rsidRPr="009578E8">
        <w:rPr>
          <w:rFonts w:ascii="Arial" w:hAnsi="Arial" w:cs="Arial"/>
          <w:sz w:val="20"/>
          <w:szCs w:val="20"/>
          <w:lang w:val="en-US"/>
        </w:rPr>
        <w:t xml:space="preserve">shown </w:t>
      </w:r>
      <w:r w:rsidRPr="009578E8">
        <w:rPr>
          <w:rFonts w:ascii="Arial" w:hAnsi="Arial" w:cs="Arial"/>
          <w:sz w:val="20"/>
          <w:szCs w:val="20"/>
          <w:lang w:val="en-US"/>
        </w:rPr>
        <w:t>in figure 1</w:t>
      </w:r>
      <w:r w:rsidR="00FE564F" w:rsidRPr="009578E8">
        <w:rPr>
          <w:rFonts w:ascii="Arial" w:hAnsi="Arial" w:cs="Arial"/>
          <w:sz w:val="20"/>
          <w:szCs w:val="20"/>
          <w:lang w:val="en-US"/>
        </w:rPr>
        <w:t>,</w:t>
      </w:r>
      <w:r w:rsidRPr="009578E8">
        <w:rPr>
          <w:rFonts w:ascii="Arial" w:hAnsi="Arial" w:cs="Arial"/>
          <w:sz w:val="20"/>
          <w:szCs w:val="20"/>
          <w:lang w:val="en-US"/>
        </w:rPr>
        <w:t xml:space="preserve"> DL backhaul and DL access to UE </w:t>
      </w:r>
      <w:r w:rsidR="00331701" w:rsidRPr="009578E8">
        <w:rPr>
          <w:rFonts w:ascii="Arial" w:hAnsi="Arial" w:cs="Arial"/>
          <w:sz w:val="20"/>
          <w:szCs w:val="20"/>
          <w:lang w:val="en-US"/>
        </w:rPr>
        <w:t>are</w:t>
      </w:r>
      <w:r w:rsidRPr="009578E8">
        <w:rPr>
          <w:rFonts w:ascii="Arial" w:hAnsi="Arial" w:cs="Arial"/>
          <w:sz w:val="20"/>
          <w:szCs w:val="20"/>
          <w:lang w:val="en-US"/>
        </w:rPr>
        <w:t xml:space="preserve"> transmitted simultaneou</w:t>
      </w:r>
      <w:r w:rsidR="001D02C5" w:rsidRPr="009578E8">
        <w:rPr>
          <w:rFonts w:ascii="Arial" w:hAnsi="Arial" w:cs="Arial"/>
          <w:sz w:val="20"/>
          <w:szCs w:val="20"/>
          <w:lang w:val="en-US"/>
        </w:rPr>
        <w:t>s</w:t>
      </w:r>
      <w:r w:rsidR="00331701" w:rsidRPr="009578E8">
        <w:rPr>
          <w:rFonts w:ascii="Arial" w:hAnsi="Arial" w:cs="Arial"/>
          <w:sz w:val="20"/>
          <w:szCs w:val="20"/>
          <w:lang w:val="en-US"/>
        </w:rPr>
        <w:t>ly</w:t>
      </w:r>
      <w:r w:rsidRPr="009578E8">
        <w:rPr>
          <w:rFonts w:ascii="Arial" w:hAnsi="Arial" w:cs="Arial"/>
          <w:sz w:val="20"/>
          <w:szCs w:val="20"/>
          <w:lang w:val="en-US"/>
        </w:rPr>
        <w:t xml:space="preserve"> as well as the UL</w:t>
      </w:r>
      <w:r w:rsidR="001B4815" w:rsidRPr="009578E8">
        <w:rPr>
          <w:rFonts w:ascii="Arial" w:hAnsi="Arial" w:cs="Arial"/>
          <w:sz w:val="20"/>
          <w:szCs w:val="20"/>
          <w:lang w:val="en-US"/>
        </w:rPr>
        <w:t xml:space="preserve"> on the backhaul and from the UE</w:t>
      </w:r>
      <w:r w:rsidRPr="009578E8">
        <w:rPr>
          <w:rFonts w:ascii="Arial" w:hAnsi="Arial" w:cs="Arial"/>
          <w:sz w:val="20"/>
          <w:szCs w:val="20"/>
          <w:lang w:val="en-US"/>
        </w:rPr>
        <w:t xml:space="preserve">. </w:t>
      </w:r>
      <w:r w:rsidR="001B4815" w:rsidRPr="009578E8">
        <w:rPr>
          <w:rFonts w:ascii="Arial" w:hAnsi="Arial" w:cs="Arial"/>
          <w:sz w:val="20"/>
          <w:szCs w:val="20"/>
          <w:lang w:val="en-US"/>
        </w:rPr>
        <w:t xml:space="preserve">This duplexing scheme results in that the transmission takes place in </w:t>
      </w:r>
      <w:r w:rsidR="00FE564F" w:rsidRPr="009578E8">
        <w:rPr>
          <w:rFonts w:ascii="Arial" w:hAnsi="Arial" w:cs="Arial"/>
          <w:sz w:val="20"/>
          <w:szCs w:val="20"/>
          <w:lang w:val="en-US"/>
        </w:rPr>
        <w:t>4-time</w:t>
      </w:r>
      <w:r w:rsidR="001B4815" w:rsidRPr="009578E8">
        <w:rPr>
          <w:rFonts w:ascii="Arial" w:hAnsi="Arial" w:cs="Arial"/>
          <w:sz w:val="20"/>
          <w:szCs w:val="20"/>
          <w:lang w:val="en-US"/>
        </w:rPr>
        <w:t xml:space="preserve"> phases. The denotation in the figure is: </w:t>
      </w:r>
      <w:r w:rsidR="001B4815" w:rsidRPr="009578E8">
        <w:rPr>
          <w:rFonts w:ascii="Arial" w:hAnsi="Arial" w:cs="Arial"/>
          <w:i/>
          <w:sz w:val="20"/>
          <w:szCs w:val="20"/>
          <w:lang w:val="en-US"/>
        </w:rPr>
        <w:t>t</w:t>
      </w:r>
      <w:r w:rsidR="001B4815" w:rsidRPr="009578E8">
        <w:rPr>
          <w:rFonts w:ascii="Arial" w:hAnsi="Arial" w:cs="Arial"/>
          <w:i/>
          <w:sz w:val="20"/>
          <w:szCs w:val="20"/>
          <w:vertAlign w:val="subscript"/>
          <w:lang w:val="en-US"/>
        </w:rPr>
        <w:t>dn</w:t>
      </w:r>
      <w:r w:rsidR="001B4815" w:rsidRPr="009578E8">
        <w:rPr>
          <w:rFonts w:ascii="Arial" w:hAnsi="Arial" w:cs="Arial"/>
          <w:sz w:val="20"/>
          <w:szCs w:val="20"/>
          <w:lang w:val="en-US"/>
        </w:rPr>
        <w:t xml:space="preserve">, </w:t>
      </w:r>
      <w:r w:rsidR="001B4815" w:rsidRPr="009578E8">
        <w:rPr>
          <w:rFonts w:ascii="Arial" w:hAnsi="Arial" w:cs="Arial"/>
          <w:i/>
          <w:sz w:val="20"/>
          <w:szCs w:val="20"/>
          <w:lang w:val="en-US"/>
        </w:rPr>
        <w:t>t</w:t>
      </w:r>
      <w:r w:rsidR="001B4815" w:rsidRPr="009578E8">
        <w:rPr>
          <w:rFonts w:ascii="Arial" w:hAnsi="Arial" w:cs="Arial"/>
          <w:i/>
          <w:sz w:val="20"/>
          <w:szCs w:val="20"/>
          <w:vertAlign w:val="subscript"/>
          <w:lang w:val="en-US"/>
        </w:rPr>
        <w:t>Nx</w:t>
      </w:r>
      <w:r w:rsidR="001B4815" w:rsidRPr="009578E8">
        <w:rPr>
          <w:rFonts w:ascii="Arial" w:hAnsi="Arial" w:cs="Arial"/>
          <w:sz w:val="20"/>
          <w:szCs w:val="20"/>
          <w:lang w:val="en-US"/>
        </w:rPr>
        <w:t xml:space="preserve"> are the processing times to get a packet through the nodes this includes all radio protocol processing and data buffering and queue operations. The </w:t>
      </w:r>
      <w:r w:rsidR="001B4815" w:rsidRPr="009578E8">
        <w:rPr>
          <w:rFonts w:ascii="Arial" w:hAnsi="Arial" w:cs="Arial"/>
          <w:i/>
          <w:sz w:val="20"/>
          <w:szCs w:val="20"/>
          <w:lang w:val="en-US"/>
        </w:rPr>
        <w:t>t</w:t>
      </w:r>
      <w:r w:rsidR="001B4815" w:rsidRPr="009578E8">
        <w:rPr>
          <w:rFonts w:ascii="Arial" w:hAnsi="Arial" w:cs="Arial"/>
          <w:i/>
          <w:sz w:val="20"/>
          <w:szCs w:val="20"/>
          <w:vertAlign w:val="subscript"/>
          <w:lang w:val="en-US"/>
        </w:rPr>
        <w:t>BH-x</w:t>
      </w:r>
      <w:r w:rsidR="001B4815" w:rsidRPr="009578E8">
        <w:rPr>
          <w:rFonts w:ascii="Arial" w:hAnsi="Arial" w:cs="Arial"/>
          <w:sz w:val="20"/>
          <w:szCs w:val="20"/>
          <w:vertAlign w:val="subscript"/>
          <w:lang w:val="en-US"/>
        </w:rPr>
        <w:t xml:space="preserve"> </w:t>
      </w:r>
      <w:r w:rsidR="001B4815" w:rsidRPr="009578E8">
        <w:rPr>
          <w:rFonts w:ascii="Arial" w:hAnsi="Arial" w:cs="Arial"/>
          <w:sz w:val="20"/>
          <w:szCs w:val="20"/>
          <w:lang w:val="en-US"/>
        </w:rPr>
        <w:t xml:space="preserve">is the signal propagation of the wireless backhaul. There is also tUE propagation time. The </w:t>
      </w:r>
      <w:r w:rsidR="001B4815" w:rsidRPr="009578E8">
        <w:rPr>
          <w:rFonts w:ascii="Arial" w:hAnsi="Arial" w:cs="Arial"/>
          <w:i/>
          <w:sz w:val="20"/>
          <w:szCs w:val="20"/>
          <w:lang w:val="en-US"/>
        </w:rPr>
        <w:t>t</w:t>
      </w:r>
      <w:r w:rsidR="001B4815" w:rsidRPr="009578E8">
        <w:rPr>
          <w:rFonts w:ascii="Arial" w:hAnsi="Arial" w:cs="Arial"/>
          <w:i/>
          <w:sz w:val="20"/>
          <w:szCs w:val="20"/>
          <w:vertAlign w:val="subscript"/>
          <w:lang w:val="en-US"/>
        </w:rPr>
        <w:t>1</w:t>
      </w:r>
      <w:r w:rsidR="001B4815" w:rsidRPr="009578E8">
        <w:rPr>
          <w:rFonts w:ascii="Arial" w:hAnsi="Arial" w:cs="Arial"/>
          <w:i/>
          <w:sz w:val="20"/>
          <w:szCs w:val="20"/>
          <w:lang w:val="en-US"/>
        </w:rPr>
        <w:t>(1</w:t>
      </w:r>
      <w:r w:rsidR="00400645" w:rsidRPr="009578E8">
        <w:rPr>
          <w:rFonts w:ascii="Arial" w:hAnsi="Arial" w:cs="Arial"/>
          <w:i/>
          <w:sz w:val="20"/>
          <w:szCs w:val="20"/>
          <w:lang w:val="en-US"/>
        </w:rPr>
        <w:t>), t</w:t>
      </w:r>
      <w:r w:rsidR="00400645" w:rsidRPr="009578E8">
        <w:rPr>
          <w:rFonts w:ascii="Arial" w:hAnsi="Arial" w:cs="Arial"/>
          <w:i/>
          <w:sz w:val="20"/>
          <w:szCs w:val="20"/>
          <w:vertAlign w:val="subscript"/>
          <w:lang w:val="en-US"/>
        </w:rPr>
        <w:t>1</w:t>
      </w:r>
      <w:r w:rsidR="00400645" w:rsidRPr="009578E8">
        <w:rPr>
          <w:rFonts w:ascii="Arial" w:hAnsi="Arial" w:cs="Arial"/>
          <w:i/>
          <w:sz w:val="20"/>
          <w:szCs w:val="20"/>
          <w:lang w:val="en-US"/>
        </w:rPr>
        <w:t>(2)</w:t>
      </w:r>
      <w:r w:rsidR="00400645" w:rsidRPr="009578E8">
        <w:rPr>
          <w:rFonts w:ascii="Arial" w:hAnsi="Arial" w:cs="Arial"/>
          <w:sz w:val="20"/>
          <w:szCs w:val="20"/>
          <w:lang w:val="en-US"/>
        </w:rPr>
        <w:t xml:space="preserve"> describes the time phase where a node is transmitting in DL </w:t>
      </w:r>
      <w:r w:rsidR="00400645" w:rsidRPr="009578E8">
        <w:rPr>
          <w:rFonts w:ascii="Arial" w:hAnsi="Arial" w:cs="Arial"/>
          <w:i/>
          <w:sz w:val="20"/>
          <w:szCs w:val="20"/>
          <w:lang w:val="en-US"/>
        </w:rPr>
        <w:t>t</w:t>
      </w:r>
      <w:r w:rsidR="00400645" w:rsidRPr="009578E8">
        <w:rPr>
          <w:rFonts w:ascii="Arial" w:hAnsi="Arial" w:cs="Arial"/>
          <w:i/>
          <w:sz w:val="20"/>
          <w:szCs w:val="20"/>
          <w:vertAlign w:val="subscript"/>
          <w:lang w:val="en-US"/>
        </w:rPr>
        <w:t>1</w:t>
      </w:r>
      <w:r w:rsidR="00400645" w:rsidRPr="009578E8">
        <w:rPr>
          <w:rFonts w:ascii="Arial" w:hAnsi="Arial" w:cs="Arial"/>
          <w:i/>
          <w:sz w:val="20"/>
          <w:szCs w:val="20"/>
          <w:lang w:val="en-US"/>
        </w:rPr>
        <w:t>(1)</w:t>
      </w:r>
      <w:r w:rsidR="00400645" w:rsidRPr="009578E8">
        <w:rPr>
          <w:rFonts w:ascii="Arial" w:hAnsi="Arial" w:cs="Arial"/>
          <w:sz w:val="20"/>
          <w:szCs w:val="20"/>
          <w:lang w:val="en-US"/>
        </w:rPr>
        <w:t xml:space="preserve"> receiving UL </w:t>
      </w:r>
      <w:r w:rsidR="00400645" w:rsidRPr="009578E8">
        <w:rPr>
          <w:rFonts w:ascii="Arial" w:hAnsi="Arial" w:cs="Arial"/>
          <w:i/>
          <w:sz w:val="20"/>
          <w:szCs w:val="20"/>
          <w:lang w:val="en-US"/>
        </w:rPr>
        <w:t>t</w:t>
      </w:r>
      <w:r w:rsidR="00400645" w:rsidRPr="009578E8">
        <w:rPr>
          <w:rFonts w:ascii="Arial" w:hAnsi="Arial" w:cs="Arial"/>
          <w:i/>
          <w:sz w:val="20"/>
          <w:szCs w:val="20"/>
          <w:vertAlign w:val="subscript"/>
          <w:lang w:val="en-US"/>
        </w:rPr>
        <w:t>1</w:t>
      </w:r>
      <w:r w:rsidR="00400645" w:rsidRPr="009578E8">
        <w:rPr>
          <w:rFonts w:ascii="Arial" w:hAnsi="Arial" w:cs="Arial"/>
          <w:i/>
          <w:sz w:val="20"/>
          <w:szCs w:val="20"/>
          <w:lang w:val="en-US"/>
        </w:rPr>
        <w:t>(2)</w:t>
      </w:r>
      <w:r w:rsidR="00400645" w:rsidRPr="009578E8">
        <w:rPr>
          <w:rFonts w:ascii="Arial" w:hAnsi="Arial" w:cs="Arial"/>
          <w:sz w:val="20"/>
          <w:szCs w:val="20"/>
          <w:lang w:val="en-US"/>
        </w:rPr>
        <w:t xml:space="preserve"> the </w:t>
      </w:r>
      <w:r w:rsidR="00400645" w:rsidRPr="009578E8">
        <w:rPr>
          <w:rFonts w:ascii="Arial" w:hAnsi="Arial" w:cs="Arial"/>
          <w:i/>
          <w:sz w:val="20"/>
          <w:szCs w:val="20"/>
          <w:lang w:val="en-US"/>
        </w:rPr>
        <w:t>t</w:t>
      </w:r>
      <w:r w:rsidR="00400645" w:rsidRPr="009578E8">
        <w:rPr>
          <w:rFonts w:ascii="Arial" w:hAnsi="Arial" w:cs="Arial"/>
          <w:i/>
          <w:sz w:val="20"/>
          <w:szCs w:val="20"/>
          <w:vertAlign w:val="subscript"/>
          <w:lang w:val="en-US"/>
        </w:rPr>
        <w:t>2</w:t>
      </w:r>
      <w:r w:rsidR="00400645" w:rsidRPr="009578E8">
        <w:rPr>
          <w:rFonts w:ascii="Arial" w:hAnsi="Arial" w:cs="Arial"/>
          <w:i/>
          <w:sz w:val="20"/>
          <w:szCs w:val="20"/>
          <w:lang w:val="en-US"/>
        </w:rPr>
        <w:t>(1)</w:t>
      </w:r>
      <w:r w:rsidR="00400645" w:rsidRPr="009578E8">
        <w:rPr>
          <w:rFonts w:ascii="Arial" w:hAnsi="Arial" w:cs="Arial"/>
          <w:sz w:val="20"/>
          <w:szCs w:val="20"/>
          <w:lang w:val="en-US"/>
        </w:rPr>
        <w:t xml:space="preserve"> and </w:t>
      </w:r>
      <w:r w:rsidR="00400645" w:rsidRPr="009578E8">
        <w:rPr>
          <w:rFonts w:ascii="Arial" w:hAnsi="Arial" w:cs="Arial"/>
          <w:i/>
          <w:sz w:val="20"/>
          <w:szCs w:val="20"/>
          <w:lang w:val="en-US"/>
        </w:rPr>
        <w:t>t</w:t>
      </w:r>
      <w:r w:rsidR="00400645" w:rsidRPr="009578E8">
        <w:rPr>
          <w:rFonts w:ascii="Arial" w:hAnsi="Arial" w:cs="Arial"/>
          <w:i/>
          <w:sz w:val="20"/>
          <w:szCs w:val="20"/>
          <w:vertAlign w:val="subscript"/>
          <w:lang w:val="en-US"/>
        </w:rPr>
        <w:t>2</w:t>
      </w:r>
      <w:r w:rsidR="00400645" w:rsidRPr="009578E8">
        <w:rPr>
          <w:rFonts w:ascii="Arial" w:hAnsi="Arial" w:cs="Arial"/>
          <w:i/>
          <w:sz w:val="20"/>
          <w:szCs w:val="20"/>
          <w:lang w:val="en-US"/>
        </w:rPr>
        <w:t>(2)</w:t>
      </w:r>
      <w:r w:rsidR="00400645" w:rsidRPr="009578E8">
        <w:rPr>
          <w:rFonts w:ascii="Arial" w:hAnsi="Arial" w:cs="Arial"/>
          <w:sz w:val="20"/>
          <w:szCs w:val="20"/>
          <w:lang w:val="en-US"/>
        </w:rPr>
        <w:t xml:space="preserve"> is the same but for the adjacent node. The packet delay</w:t>
      </w:r>
      <w:r w:rsidR="00595C57" w:rsidRPr="009578E8">
        <w:rPr>
          <w:rFonts w:ascii="Arial" w:hAnsi="Arial" w:cs="Arial"/>
          <w:sz w:val="20"/>
          <w:szCs w:val="20"/>
          <w:lang w:val="en-US"/>
        </w:rPr>
        <w:t>, T</w:t>
      </w:r>
      <w:r w:rsidR="00595C57" w:rsidRPr="009578E8">
        <w:rPr>
          <w:rFonts w:ascii="Arial" w:hAnsi="Arial" w:cs="Arial"/>
          <w:sz w:val="20"/>
          <w:szCs w:val="20"/>
          <w:vertAlign w:val="subscript"/>
          <w:lang w:val="en-US"/>
        </w:rPr>
        <w:t>packet</w:t>
      </w:r>
      <w:r w:rsidR="00400645" w:rsidRPr="009578E8">
        <w:rPr>
          <w:rFonts w:ascii="Arial" w:hAnsi="Arial" w:cs="Arial"/>
          <w:sz w:val="20"/>
          <w:szCs w:val="20"/>
          <w:lang w:val="en-US"/>
        </w:rPr>
        <w:t xml:space="preserve"> for a packet entering the CU time=0 having a destination to UE4 would be:</w:t>
      </w:r>
    </w:p>
    <w:p w14:paraId="4AA9BA5E" w14:textId="72F5AA76" w:rsidR="00400645" w:rsidRPr="009D3497" w:rsidRDefault="00595C57" w:rsidP="009D3497">
      <w:pPr>
        <w:pStyle w:val="BodyText"/>
        <w:rPr>
          <w:rFonts w:cstheme="minorHAnsi"/>
          <w:i/>
          <w:iCs/>
          <w:lang w:val="en-US"/>
        </w:rPr>
      </w:pPr>
      <w:r w:rsidRPr="009D3497">
        <w:rPr>
          <w:rFonts w:cstheme="minorHAnsi"/>
          <w:i/>
          <w:iCs/>
          <w:lang w:val="en-US"/>
        </w:rPr>
        <w:t>T</w:t>
      </w:r>
      <w:r w:rsidRPr="009D3497">
        <w:rPr>
          <w:rFonts w:cstheme="minorHAnsi"/>
          <w:i/>
          <w:iCs/>
          <w:vertAlign w:val="subscript"/>
          <w:lang w:val="en-US"/>
        </w:rPr>
        <w:t>packet</w:t>
      </w:r>
      <w:r w:rsidRPr="009D3497">
        <w:rPr>
          <w:rFonts w:cstheme="minorHAnsi"/>
          <w:i/>
          <w:iCs/>
          <w:lang w:val="en-US"/>
        </w:rPr>
        <w:t>=</w:t>
      </w:r>
      <w:r w:rsidR="00400645" w:rsidRPr="009D3497">
        <w:rPr>
          <w:rFonts w:cstheme="minorHAnsi"/>
          <w:i/>
          <w:iCs/>
          <w:lang w:val="en-US"/>
        </w:rPr>
        <w:t>t</w:t>
      </w:r>
      <w:r w:rsidR="00400645" w:rsidRPr="009D3497">
        <w:rPr>
          <w:rFonts w:cstheme="minorHAnsi"/>
          <w:i/>
          <w:iCs/>
          <w:vertAlign w:val="subscript"/>
          <w:lang w:val="en-US"/>
        </w:rPr>
        <w:t>d</w:t>
      </w:r>
      <w:r w:rsidRPr="009D3497">
        <w:rPr>
          <w:rFonts w:cstheme="minorHAnsi"/>
          <w:i/>
          <w:iCs/>
          <w:vertAlign w:val="subscript"/>
          <w:lang w:val="en-US"/>
        </w:rPr>
        <w:t>n</w:t>
      </w:r>
      <w:r w:rsidR="00400645" w:rsidRPr="009D3497">
        <w:rPr>
          <w:rFonts w:cstheme="minorHAnsi"/>
          <w:i/>
          <w:iCs/>
          <w:lang w:val="en-US"/>
        </w:rPr>
        <w:t>+t</w:t>
      </w:r>
      <w:r w:rsidR="00400645" w:rsidRPr="009D3497">
        <w:rPr>
          <w:rFonts w:cstheme="minorHAnsi"/>
          <w:i/>
          <w:iCs/>
          <w:vertAlign w:val="subscript"/>
          <w:lang w:val="en-US"/>
        </w:rPr>
        <w:t>BH-1</w:t>
      </w:r>
      <w:r w:rsidR="00400645" w:rsidRPr="009D3497">
        <w:rPr>
          <w:rFonts w:cstheme="minorHAnsi"/>
          <w:i/>
          <w:iCs/>
          <w:lang w:val="en-US"/>
        </w:rPr>
        <w:t>+t</w:t>
      </w:r>
      <w:r w:rsidR="00400645" w:rsidRPr="009D3497">
        <w:rPr>
          <w:rFonts w:cstheme="minorHAnsi"/>
          <w:i/>
          <w:iCs/>
          <w:vertAlign w:val="subscript"/>
          <w:lang w:val="en-US"/>
        </w:rPr>
        <w:t>UL</w:t>
      </w:r>
      <w:r w:rsidR="00400645" w:rsidRPr="009D3497">
        <w:rPr>
          <w:rFonts w:cstheme="minorHAnsi"/>
          <w:i/>
          <w:iCs/>
          <w:lang w:val="en-US"/>
        </w:rPr>
        <w:t>+t</w:t>
      </w:r>
      <w:r w:rsidR="00400645" w:rsidRPr="009D3497">
        <w:rPr>
          <w:rFonts w:cstheme="minorHAnsi"/>
          <w:i/>
          <w:iCs/>
          <w:vertAlign w:val="subscript"/>
          <w:lang w:val="en-US"/>
        </w:rPr>
        <w:t>N1</w:t>
      </w:r>
      <w:r w:rsidR="00400645" w:rsidRPr="009D3497">
        <w:rPr>
          <w:rFonts w:cstheme="minorHAnsi"/>
          <w:i/>
          <w:iCs/>
          <w:lang w:val="en-US"/>
        </w:rPr>
        <w:t>+t</w:t>
      </w:r>
      <w:r w:rsidR="00400645" w:rsidRPr="009D3497">
        <w:rPr>
          <w:rFonts w:cstheme="minorHAnsi"/>
          <w:i/>
          <w:iCs/>
          <w:vertAlign w:val="subscript"/>
          <w:lang w:val="en-US"/>
        </w:rPr>
        <w:t>BH</w:t>
      </w:r>
      <w:r w:rsidRPr="009D3497">
        <w:rPr>
          <w:rFonts w:cstheme="minorHAnsi"/>
          <w:i/>
          <w:iCs/>
          <w:vertAlign w:val="subscript"/>
          <w:lang w:val="en-US"/>
        </w:rPr>
        <w:t>-2</w:t>
      </w:r>
      <w:r w:rsidR="00613D6C" w:rsidRPr="009D3497">
        <w:rPr>
          <w:rFonts w:cstheme="minorHAnsi"/>
          <w:i/>
          <w:iCs/>
          <w:lang w:val="en-US"/>
        </w:rPr>
        <w:t>+t</w:t>
      </w:r>
      <w:r w:rsidR="00613D6C" w:rsidRPr="009D3497">
        <w:rPr>
          <w:rFonts w:cstheme="minorHAnsi"/>
          <w:i/>
          <w:iCs/>
          <w:vertAlign w:val="subscript"/>
          <w:lang w:val="en-US"/>
        </w:rPr>
        <w:t>N2</w:t>
      </w:r>
      <w:r w:rsidR="00613D6C" w:rsidRPr="009D3497">
        <w:rPr>
          <w:rFonts w:cstheme="minorHAnsi"/>
          <w:i/>
          <w:iCs/>
          <w:lang w:val="en-US"/>
        </w:rPr>
        <w:t>+t</w:t>
      </w:r>
      <w:r w:rsidR="00613D6C" w:rsidRPr="009D3497">
        <w:rPr>
          <w:rFonts w:cstheme="minorHAnsi"/>
          <w:i/>
          <w:iCs/>
          <w:vertAlign w:val="subscript"/>
          <w:lang w:val="en-US"/>
        </w:rPr>
        <w:t>UL</w:t>
      </w:r>
      <w:r w:rsidRPr="009D3497">
        <w:rPr>
          <w:rFonts w:cstheme="minorHAnsi"/>
          <w:i/>
          <w:iCs/>
          <w:lang w:val="en-US"/>
        </w:rPr>
        <w:t>+t</w:t>
      </w:r>
      <w:r w:rsidRPr="009D3497">
        <w:rPr>
          <w:rFonts w:cstheme="minorHAnsi"/>
          <w:i/>
          <w:iCs/>
          <w:vertAlign w:val="subscript"/>
          <w:lang w:val="en-US"/>
        </w:rPr>
        <w:t>BH-3</w:t>
      </w:r>
      <w:r w:rsidRPr="009D3497">
        <w:rPr>
          <w:rFonts w:cstheme="minorHAnsi"/>
          <w:i/>
          <w:iCs/>
          <w:lang w:val="en-US"/>
        </w:rPr>
        <w:t>+t</w:t>
      </w:r>
      <w:r w:rsidRPr="009D3497">
        <w:rPr>
          <w:rFonts w:cstheme="minorHAnsi"/>
          <w:i/>
          <w:iCs/>
          <w:vertAlign w:val="subscript"/>
          <w:lang w:val="en-US"/>
        </w:rPr>
        <w:t>N3</w:t>
      </w:r>
      <w:r w:rsidRPr="009D3497">
        <w:rPr>
          <w:rFonts w:cstheme="minorHAnsi"/>
          <w:i/>
          <w:iCs/>
          <w:lang w:val="en-US"/>
        </w:rPr>
        <w:t>t</w:t>
      </w:r>
      <w:r w:rsidRPr="009D3497">
        <w:rPr>
          <w:rFonts w:cstheme="minorHAnsi"/>
          <w:i/>
          <w:iCs/>
          <w:vertAlign w:val="subscript"/>
          <w:lang w:val="en-US"/>
        </w:rPr>
        <w:t>UE-4</w:t>
      </w:r>
      <w:r w:rsidR="00352FE7" w:rsidRPr="009D3497">
        <w:rPr>
          <w:rFonts w:cstheme="minorHAnsi"/>
          <w:i/>
          <w:iCs/>
          <w:lang w:val="en-US"/>
        </w:rPr>
        <w:t>+</w:t>
      </w:r>
      <w:r w:rsidRPr="009D3497">
        <w:rPr>
          <w:rFonts w:cstheme="minorHAnsi"/>
          <w:i/>
          <w:iCs/>
          <w:lang w:val="en-US"/>
        </w:rPr>
        <w:t>t</w:t>
      </w:r>
      <w:r w:rsidRPr="009D3497">
        <w:rPr>
          <w:rFonts w:cstheme="minorHAnsi"/>
          <w:i/>
          <w:iCs/>
          <w:vertAlign w:val="subscript"/>
          <w:lang w:val="en-US"/>
        </w:rPr>
        <w:t>UL</w:t>
      </w:r>
    </w:p>
    <w:p w14:paraId="20088219" w14:textId="617CBABC" w:rsidR="00595C57" w:rsidRPr="009578E8" w:rsidRDefault="00595C57" w:rsidP="009D3497">
      <w:pPr>
        <w:pStyle w:val="BodyText"/>
        <w:rPr>
          <w:rFonts w:ascii="Arial" w:hAnsi="Arial" w:cs="Arial"/>
          <w:sz w:val="20"/>
          <w:szCs w:val="20"/>
          <w:lang w:val="en-US"/>
        </w:rPr>
      </w:pPr>
      <w:r w:rsidRPr="009D3497">
        <w:rPr>
          <w:rFonts w:cstheme="minorHAnsi"/>
          <w:i/>
          <w:iCs/>
          <w:lang w:val="en-US"/>
        </w:rPr>
        <w:t>t</w:t>
      </w:r>
      <w:r w:rsidRPr="009D3497">
        <w:rPr>
          <w:rFonts w:cstheme="minorHAnsi"/>
          <w:i/>
          <w:iCs/>
          <w:vertAlign w:val="subscript"/>
          <w:lang w:val="en-US"/>
        </w:rPr>
        <w:t>UL</w:t>
      </w:r>
      <w:r w:rsidRPr="009D3497">
        <w:rPr>
          <w:rFonts w:cstheme="minorHAnsi"/>
          <w:lang w:val="en-US"/>
        </w:rPr>
        <w:t xml:space="preserve"> </w:t>
      </w:r>
      <w:r w:rsidRPr="009578E8">
        <w:rPr>
          <w:rFonts w:ascii="Arial" w:hAnsi="Arial" w:cs="Arial"/>
          <w:sz w:val="20"/>
          <w:szCs w:val="20"/>
          <w:lang w:val="en-US"/>
        </w:rPr>
        <w:t>denotes the UL time slot length.</w:t>
      </w:r>
    </w:p>
    <w:p w14:paraId="77F1D34E" w14:textId="0568AFB1" w:rsidR="00595C57" w:rsidRPr="009578E8" w:rsidRDefault="00595C57" w:rsidP="009D3497">
      <w:pPr>
        <w:pStyle w:val="BodyText"/>
        <w:rPr>
          <w:rFonts w:ascii="Arial" w:hAnsi="Arial" w:cs="Arial"/>
          <w:sz w:val="20"/>
          <w:szCs w:val="20"/>
          <w:lang w:val="en-US"/>
        </w:rPr>
      </w:pPr>
      <w:r w:rsidRPr="009578E8">
        <w:rPr>
          <w:rFonts w:ascii="Arial" w:hAnsi="Arial" w:cs="Arial"/>
          <w:sz w:val="20"/>
          <w:szCs w:val="20"/>
          <w:lang w:val="en-US"/>
        </w:rPr>
        <w:t xml:space="preserve">From the formula for the </w:t>
      </w:r>
      <w:r w:rsidRPr="009578E8">
        <w:rPr>
          <w:rFonts w:ascii="Arial" w:hAnsi="Arial" w:cs="Arial"/>
          <w:i/>
          <w:sz w:val="20"/>
          <w:szCs w:val="20"/>
          <w:lang w:val="en-US"/>
        </w:rPr>
        <w:t>T</w:t>
      </w:r>
      <w:r w:rsidRPr="009578E8">
        <w:rPr>
          <w:rFonts w:ascii="Arial" w:hAnsi="Arial" w:cs="Arial"/>
          <w:i/>
          <w:sz w:val="20"/>
          <w:szCs w:val="20"/>
          <w:vertAlign w:val="subscript"/>
          <w:lang w:val="en-US"/>
        </w:rPr>
        <w:t>packet</w:t>
      </w:r>
      <w:r w:rsidRPr="009578E8">
        <w:rPr>
          <w:rFonts w:ascii="Arial" w:hAnsi="Arial" w:cs="Arial"/>
          <w:sz w:val="20"/>
          <w:szCs w:val="20"/>
          <w:lang w:val="en-US"/>
        </w:rPr>
        <w:t xml:space="preserve"> it is clear that the delay is proportional to the number of hops and if the same formula would be written for the UL SR and grant signaling would result in longer delay than in DL.</w:t>
      </w:r>
      <w:r w:rsidR="005049D7" w:rsidRPr="009578E8">
        <w:rPr>
          <w:rFonts w:ascii="Arial" w:hAnsi="Arial" w:cs="Arial"/>
          <w:sz w:val="20"/>
          <w:szCs w:val="20"/>
          <w:lang w:val="en-US"/>
        </w:rPr>
        <w:t xml:space="preserve"> To meet the PDB requirement the </w:t>
      </w:r>
      <w:r w:rsidR="005049D7" w:rsidRPr="009578E8">
        <w:rPr>
          <w:rFonts w:ascii="Arial" w:hAnsi="Arial" w:cs="Arial"/>
          <w:i/>
          <w:sz w:val="20"/>
          <w:szCs w:val="20"/>
          <w:lang w:val="en-US"/>
        </w:rPr>
        <w:t>T</w:t>
      </w:r>
      <w:r w:rsidR="005049D7" w:rsidRPr="009578E8">
        <w:rPr>
          <w:rFonts w:ascii="Arial" w:hAnsi="Arial" w:cs="Arial"/>
          <w:i/>
          <w:sz w:val="20"/>
          <w:szCs w:val="20"/>
          <w:vertAlign w:val="subscript"/>
          <w:lang w:val="en-US"/>
        </w:rPr>
        <w:t>packet</w:t>
      </w:r>
      <w:r w:rsidR="005049D7" w:rsidRPr="009578E8">
        <w:rPr>
          <w:rFonts w:ascii="Arial" w:hAnsi="Arial" w:cs="Arial"/>
          <w:sz w:val="20"/>
          <w:szCs w:val="20"/>
          <w:lang w:val="en-US"/>
        </w:rPr>
        <w:t xml:space="preserve"> &lt; PDB. </w:t>
      </w:r>
    </w:p>
    <w:p w14:paraId="502EF4F1" w14:textId="45F6BFB0" w:rsidR="005E3C2A" w:rsidRPr="00983D5D" w:rsidRDefault="009578E8" w:rsidP="00983D5D">
      <w:pPr>
        <w:pStyle w:val="BodyText"/>
        <w:rPr>
          <w:rFonts w:ascii="Arial" w:hAnsi="Arial" w:cs="Arial"/>
          <w:sz w:val="20"/>
          <w:szCs w:val="20"/>
          <w:lang w:val="en-US"/>
        </w:rPr>
      </w:pPr>
      <w:r w:rsidRPr="00983D5D">
        <w:rPr>
          <w:rFonts w:ascii="Arial" w:hAnsi="Arial" w:cs="Arial"/>
          <w:sz w:val="20"/>
          <w:szCs w:val="20"/>
          <w:lang w:val="en-US"/>
        </w:rPr>
        <w:t xml:space="preserve">Given the above discussion, we believe that RAN2 should investigate if there is the need to optimize the current handling of PDB requirements in </w:t>
      </w:r>
      <w:r w:rsidR="004F32A9">
        <w:rPr>
          <w:rFonts w:ascii="Arial" w:hAnsi="Arial" w:cs="Arial"/>
          <w:sz w:val="20"/>
          <w:szCs w:val="20"/>
          <w:lang w:val="en-US"/>
        </w:rPr>
        <w:t xml:space="preserve">a </w:t>
      </w:r>
      <w:r w:rsidRPr="00983D5D">
        <w:rPr>
          <w:rFonts w:ascii="Arial" w:hAnsi="Arial" w:cs="Arial"/>
          <w:sz w:val="20"/>
          <w:szCs w:val="20"/>
          <w:lang w:val="en-US"/>
        </w:rPr>
        <w:t xml:space="preserve">multi-hop IAB network. And in case, RAN2 sees the need to do that, then </w:t>
      </w:r>
      <w:r w:rsidR="00983D5D" w:rsidRPr="00983D5D">
        <w:rPr>
          <w:rFonts w:ascii="Arial" w:hAnsi="Arial" w:cs="Arial"/>
          <w:sz w:val="20"/>
          <w:szCs w:val="20"/>
          <w:lang w:val="en-US"/>
        </w:rPr>
        <w:t xml:space="preserve">RAN2 should aim at minimal changes at least in RAN2 specifications. </w:t>
      </w:r>
    </w:p>
    <w:p w14:paraId="3CE78D7A" w14:textId="60109C01" w:rsidR="00A76D78" w:rsidRPr="00983D5D" w:rsidRDefault="00A76D78" w:rsidP="001C28E5">
      <w:pPr>
        <w:pStyle w:val="Proposal"/>
        <w:jc w:val="both"/>
        <w:rPr>
          <w:rFonts w:ascii="Arial" w:hAnsi="Arial" w:cs="Arial"/>
          <w:sz w:val="20"/>
          <w:szCs w:val="20"/>
          <w:lang w:val="en-US"/>
        </w:rPr>
      </w:pPr>
      <w:bookmarkStart w:id="11" w:name="_Toc47545250"/>
      <w:r w:rsidRPr="00983D5D">
        <w:rPr>
          <w:rFonts w:ascii="Arial" w:hAnsi="Arial" w:cs="Arial"/>
          <w:sz w:val="20"/>
          <w:szCs w:val="20"/>
          <w:lang w:val="en-US"/>
        </w:rPr>
        <w:t xml:space="preserve">Agree that </w:t>
      </w:r>
      <w:r w:rsidR="00FF26AF" w:rsidRPr="00983D5D">
        <w:rPr>
          <w:rFonts w:ascii="Arial" w:hAnsi="Arial" w:cs="Arial"/>
          <w:sz w:val="20"/>
          <w:szCs w:val="20"/>
          <w:lang w:val="en-US"/>
        </w:rPr>
        <w:t>RAN2</w:t>
      </w:r>
      <w:r w:rsidR="00C41462" w:rsidRPr="00983D5D">
        <w:rPr>
          <w:rFonts w:ascii="Arial" w:hAnsi="Arial" w:cs="Arial"/>
          <w:sz w:val="20"/>
          <w:szCs w:val="20"/>
          <w:lang w:val="en-US"/>
        </w:rPr>
        <w:t>/</w:t>
      </w:r>
      <w:r w:rsidR="00FF26AF" w:rsidRPr="00983D5D">
        <w:rPr>
          <w:rFonts w:ascii="Arial" w:hAnsi="Arial" w:cs="Arial"/>
          <w:sz w:val="20"/>
          <w:szCs w:val="20"/>
          <w:lang w:val="en-US"/>
        </w:rPr>
        <w:t>RAN3</w:t>
      </w:r>
      <w:r w:rsidR="00E37E93" w:rsidRPr="00983D5D">
        <w:rPr>
          <w:rFonts w:ascii="Arial" w:hAnsi="Arial" w:cs="Arial"/>
          <w:sz w:val="20"/>
          <w:szCs w:val="20"/>
          <w:lang w:val="en-US"/>
        </w:rPr>
        <w:t xml:space="preserve"> should </w:t>
      </w:r>
      <w:r w:rsidR="00FF26AF" w:rsidRPr="00983D5D">
        <w:rPr>
          <w:rFonts w:ascii="Arial" w:hAnsi="Arial" w:cs="Arial"/>
          <w:sz w:val="20"/>
          <w:szCs w:val="20"/>
          <w:lang w:val="en-US"/>
        </w:rPr>
        <w:t>investigate</w:t>
      </w:r>
      <w:r w:rsidR="00E37E93" w:rsidRPr="00983D5D">
        <w:rPr>
          <w:rFonts w:ascii="Arial" w:hAnsi="Arial" w:cs="Arial"/>
          <w:sz w:val="20"/>
          <w:szCs w:val="20"/>
          <w:lang w:val="en-US"/>
        </w:rPr>
        <w:t xml:space="preserve"> </w:t>
      </w:r>
      <w:r w:rsidR="00EF6FE6" w:rsidRPr="00983D5D">
        <w:rPr>
          <w:rFonts w:ascii="Arial" w:hAnsi="Arial" w:cs="Arial"/>
          <w:sz w:val="20"/>
          <w:szCs w:val="20"/>
          <w:lang w:val="en-US"/>
        </w:rPr>
        <w:t>whether</w:t>
      </w:r>
      <w:r w:rsidR="00E37E93" w:rsidRPr="00983D5D">
        <w:rPr>
          <w:rFonts w:ascii="Arial" w:hAnsi="Arial" w:cs="Arial"/>
          <w:sz w:val="20"/>
          <w:szCs w:val="20"/>
          <w:lang w:val="en-US"/>
        </w:rPr>
        <w:t xml:space="preserve"> existing means for managing the DL and UL latency in a</w:t>
      </w:r>
      <w:r w:rsidR="00E12996" w:rsidRPr="00983D5D">
        <w:rPr>
          <w:rFonts w:ascii="Arial" w:hAnsi="Arial" w:cs="Arial"/>
          <w:sz w:val="20"/>
          <w:szCs w:val="20"/>
          <w:lang w:val="en-US"/>
        </w:rPr>
        <w:t>n</w:t>
      </w:r>
      <w:r w:rsidR="00E37E93" w:rsidRPr="00983D5D">
        <w:rPr>
          <w:rFonts w:ascii="Arial" w:hAnsi="Arial" w:cs="Arial"/>
          <w:sz w:val="20"/>
          <w:szCs w:val="20"/>
          <w:lang w:val="en-US"/>
        </w:rPr>
        <w:t xml:space="preserve"> IAB system such that the Packet Delay Budget as defined in 23.501</w:t>
      </w:r>
      <w:r w:rsidR="00B16CE3" w:rsidRPr="00983D5D">
        <w:rPr>
          <w:rFonts w:ascii="Arial" w:hAnsi="Arial" w:cs="Arial"/>
          <w:sz w:val="20"/>
          <w:szCs w:val="20"/>
          <w:lang w:val="en-US"/>
        </w:rPr>
        <w:t xml:space="preserve"> </w:t>
      </w:r>
      <w:r w:rsidR="00941863" w:rsidRPr="00983D5D">
        <w:rPr>
          <w:rFonts w:ascii="Arial" w:hAnsi="Arial" w:cs="Arial"/>
          <w:sz w:val="20"/>
          <w:szCs w:val="20"/>
          <w:lang w:val="en-US"/>
        </w:rPr>
        <w:t>are sufficient</w:t>
      </w:r>
      <w:r w:rsidR="00E37E93" w:rsidRPr="00983D5D">
        <w:rPr>
          <w:rFonts w:ascii="Arial" w:hAnsi="Arial" w:cs="Arial"/>
          <w:sz w:val="20"/>
          <w:szCs w:val="20"/>
          <w:lang w:val="en-US"/>
        </w:rPr>
        <w:t>.</w:t>
      </w:r>
      <w:bookmarkEnd w:id="11"/>
    </w:p>
    <w:p w14:paraId="2C4BBC91" w14:textId="204E54DD" w:rsidR="004A13BA" w:rsidRPr="00983D5D" w:rsidRDefault="00983D5D" w:rsidP="001C28E5">
      <w:pPr>
        <w:pStyle w:val="Proposal"/>
        <w:jc w:val="both"/>
        <w:rPr>
          <w:rFonts w:ascii="Arial" w:hAnsi="Arial" w:cs="Arial"/>
          <w:sz w:val="20"/>
          <w:szCs w:val="20"/>
          <w:lang w:val="en-US"/>
        </w:rPr>
      </w:pPr>
      <w:bookmarkStart w:id="12" w:name="_Toc47545251"/>
      <w:r w:rsidRPr="00983D5D">
        <w:rPr>
          <w:rFonts w:ascii="Arial" w:hAnsi="Arial" w:cs="Arial"/>
          <w:sz w:val="20"/>
          <w:szCs w:val="20"/>
          <w:lang w:val="en-US"/>
        </w:rPr>
        <w:t>In case RAN2 sees the need to optimize the current handling of PDB requirement in a multi-hop IAB network, then RAN2 should aim at minimal specification impact</w:t>
      </w:r>
      <w:r w:rsidR="009F286C" w:rsidRPr="00983D5D">
        <w:rPr>
          <w:rFonts w:ascii="Arial" w:hAnsi="Arial" w:cs="Arial"/>
          <w:sz w:val="20"/>
          <w:szCs w:val="20"/>
          <w:lang w:val="en-US"/>
        </w:rPr>
        <w:t>.</w:t>
      </w:r>
      <w:bookmarkEnd w:id="12"/>
    </w:p>
    <w:p w14:paraId="522CD7E3" w14:textId="32923499" w:rsidR="00C01F33" w:rsidRPr="009D3497" w:rsidRDefault="00C01F33" w:rsidP="00CE0424">
      <w:pPr>
        <w:pStyle w:val="Heading1"/>
        <w:rPr>
          <w:rFonts w:asciiTheme="minorHAnsi" w:hAnsiTheme="minorHAnsi" w:cstheme="minorHAnsi"/>
          <w:sz w:val="40"/>
          <w:szCs w:val="40"/>
        </w:rPr>
      </w:pPr>
      <w:bookmarkStart w:id="13" w:name="_Toc516582804"/>
      <w:bookmarkStart w:id="14" w:name="_Toc517365968"/>
      <w:bookmarkEnd w:id="13"/>
      <w:r w:rsidRPr="009D3497">
        <w:rPr>
          <w:rFonts w:asciiTheme="minorHAnsi" w:hAnsiTheme="minorHAnsi" w:cstheme="minorHAnsi"/>
          <w:sz w:val="40"/>
          <w:szCs w:val="40"/>
        </w:rPr>
        <w:t>Conclusion</w:t>
      </w:r>
      <w:bookmarkEnd w:id="14"/>
    </w:p>
    <w:p w14:paraId="4B755444" w14:textId="4438ED7C" w:rsidR="001C28E5" w:rsidRPr="00963267" w:rsidRDefault="008E065E" w:rsidP="002D71B3">
      <w:pPr>
        <w:pStyle w:val="BodyText"/>
        <w:rPr>
          <w:rFonts w:ascii="Arial" w:hAnsi="Arial" w:cs="Arial"/>
          <w:sz w:val="20"/>
          <w:szCs w:val="20"/>
          <w:lang w:val="en-US"/>
        </w:rPr>
      </w:pPr>
      <w:r w:rsidRPr="00963267">
        <w:rPr>
          <w:rFonts w:ascii="Arial" w:hAnsi="Arial" w:cs="Arial"/>
          <w:sz w:val="20"/>
          <w:szCs w:val="20"/>
          <w:lang w:val="en-US"/>
        </w:rPr>
        <w:t xml:space="preserve">In section </w:t>
      </w:r>
      <w:r w:rsidRPr="00963267">
        <w:rPr>
          <w:rFonts w:ascii="Arial" w:hAnsi="Arial" w:cs="Arial"/>
          <w:sz w:val="20"/>
          <w:szCs w:val="20"/>
          <w:highlight w:val="cyan"/>
        </w:rPr>
        <w:fldChar w:fldCharType="begin"/>
      </w:r>
      <w:r w:rsidRPr="00963267">
        <w:rPr>
          <w:rFonts w:ascii="Arial" w:hAnsi="Arial" w:cs="Arial"/>
          <w:sz w:val="20"/>
          <w:szCs w:val="20"/>
          <w:lang w:val="en-US"/>
        </w:rPr>
        <w:instrText xml:space="preserve"> REF _Ref178064866 \r \h </w:instrText>
      </w:r>
      <w:r w:rsidR="009F286C" w:rsidRPr="00963267">
        <w:rPr>
          <w:rFonts w:ascii="Arial" w:hAnsi="Arial" w:cs="Arial"/>
          <w:sz w:val="20"/>
          <w:szCs w:val="20"/>
          <w:highlight w:val="cyan"/>
          <w:lang w:val="en-US"/>
        </w:rPr>
        <w:instrText xml:space="preserve"> \* MERGEFORMAT </w:instrText>
      </w:r>
      <w:r w:rsidRPr="00963267">
        <w:rPr>
          <w:rFonts w:ascii="Arial" w:hAnsi="Arial" w:cs="Arial"/>
          <w:sz w:val="20"/>
          <w:szCs w:val="20"/>
          <w:highlight w:val="cyan"/>
        </w:rPr>
      </w:r>
      <w:r w:rsidRPr="00963267">
        <w:rPr>
          <w:rFonts w:ascii="Arial" w:hAnsi="Arial" w:cs="Arial"/>
          <w:sz w:val="20"/>
          <w:szCs w:val="20"/>
          <w:highlight w:val="cyan"/>
        </w:rPr>
        <w:fldChar w:fldCharType="separate"/>
      </w:r>
      <w:r w:rsidR="00963267" w:rsidRPr="00963267">
        <w:rPr>
          <w:rFonts w:ascii="Arial" w:hAnsi="Arial" w:cs="Arial"/>
          <w:sz w:val="20"/>
          <w:szCs w:val="20"/>
          <w:lang w:val="en-US"/>
        </w:rPr>
        <w:t>2</w:t>
      </w:r>
      <w:r w:rsidRPr="00963267">
        <w:rPr>
          <w:rFonts w:ascii="Arial" w:hAnsi="Arial" w:cs="Arial"/>
          <w:sz w:val="20"/>
          <w:szCs w:val="20"/>
          <w:highlight w:val="cyan"/>
        </w:rPr>
        <w:fldChar w:fldCharType="end"/>
      </w:r>
      <w:r w:rsidR="000565B9" w:rsidRPr="00963267">
        <w:rPr>
          <w:rFonts w:ascii="Arial" w:hAnsi="Arial" w:cs="Arial"/>
          <w:sz w:val="20"/>
          <w:szCs w:val="20"/>
          <w:lang w:val="en-US"/>
        </w:rPr>
        <w:t>,</w:t>
      </w:r>
      <w:r w:rsidRPr="00963267">
        <w:rPr>
          <w:rFonts w:ascii="Arial" w:hAnsi="Arial" w:cs="Arial"/>
          <w:sz w:val="20"/>
          <w:szCs w:val="20"/>
          <w:lang w:val="en-US"/>
        </w:rPr>
        <w:t xml:space="preserve"> we made the following observations:</w:t>
      </w:r>
    </w:p>
    <w:p w14:paraId="06412D9F" w14:textId="77777777" w:rsidR="00963267" w:rsidRPr="00963267" w:rsidRDefault="00F527B5">
      <w:pPr>
        <w:pStyle w:val="TableofFigures"/>
        <w:tabs>
          <w:tab w:val="left" w:pos="1701"/>
          <w:tab w:val="right" w:leader="dot" w:pos="9629"/>
        </w:tabs>
        <w:rPr>
          <w:rFonts w:ascii="Arial" w:eastAsiaTheme="minorEastAsia" w:hAnsi="Arial" w:cs="Arial"/>
          <w:b w:val="0"/>
          <w:sz w:val="20"/>
          <w:szCs w:val="20"/>
          <w:lang w:eastAsia="sv-SE"/>
        </w:rPr>
      </w:pPr>
      <w:r w:rsidRPr="00963267">
        <w:rPr>
          <w:rFonts w:ascii="Arial" w:hAnsi="Arial" w:cs="Arial"/>
          <w:b w:val="0"/>
          <w:sz w:val="20"/>
          <w:szCs w:val="20"/>
        </w:rPr>
        <w:fldChar w:fldCharType="begin"/>
      </w:r>
      <w:r w:rsidRPr="00963267">
        <w:rPr>
          <w:rFonts w:ascii="Arial" w:hAnsi="Arial" w:cs="Arial"/>
          <w:b w:val="0"/>
          <w:sz w:val="20"/>
          <w:szCs w:val="20"/>
        </w:rPr>
        <w:instrText xml:space="preserve"> TOC \f O \n \h \z \t "Observation" \c </w:instrText>
      </w:r>
      <w:r w:rsidRPr="00963267">
        <w:rPr>
          <w:rFonts w:ascii="Arial" w:hAnsi="Arial" w:cs="Arial"/>
          <w:b w:val="0"/>
          <w:sz w:val="20"/>
          <w:szCs w:val="20"/>
        </w:rPr>
        <w:fldChar w:fldCharType="separate"/>
      </w:r>
      <w:hyperlink w:anchor="_Toc47545247" w:history="1">
        <w:r w:rsidR="00963267" w:rsidRPr="00963267">
          <w:rPr>
            <w:rStyle w:val="Hyperlink"/>
            <w:rFonts w:ascii="Arial" w:hAnsi="Arial" w:cs="Arial"/>
            <w:sz w:val="20"/>
            <w:szCs w:val="20"/>
            <w:lang w:val="en-US"/>
          </w:rPr>
          <w:t>Observation 1</w:t>
        </w:r>
        <w:r w:rsidR="00963267" w:rsidRPr="00963267">
          <w:rPr>
            <w:rFonts w:ascii="Arial" w:eastAsiaTheme="minorEastAsia" w:hAnsi="Arial" w:cs="Arial"/>
            <w:b w:val="0"/>
            <w:sz w:val="20"/>
            <w:szCs w:val="20"/>
            <w:lang w:eastAsia="sv-SE"/>
          </w:rPr>
          <w:tab/>
        </w:r>
        <w:r w:rsidR="00963267" w:rsidRPr="00963267">
          <w:rPr>
            <w:rStyle w:val="Hyperlink"/>
            <w:rFonts w:ascii="Arial" w:hAnsi="Arial" w:cs="Arial"/>
            <w:sz w:val="20"/>
            <w:szCs w:val="20"/>
            <w:lang w:val="en-US"/>
          </w:rPr>
          <w:t>How to manage and control DL and UL latency in a multi-hop IAB system have not been discussed in any of the different WGs during the Rel16 IAB WI.</w:t>
        </w:r>
      </w:hyperlink>
    </w:p>
    <w:p w14:paraId="0D7FE569" w14:textId="77777777" w:rsidR="00963267" w:rsidRPr="00963267" w:rsidRDefault="000C2336">
      <w:pPr>
        <w:pStyle w:val="TableofFigures"/>
        <w:tabs>
          <w:tab w:val="left" w:pos="1701"/>
          <w:tab w:val="right" w:leader="dot" w:pos="9629"/>
        </w:tabs>
        <w:rPr>
          <w:rFonts w:ascii="Arial" w:eastAsiaTheme="minorEastAsia" w:hAnsi="Arial" w:cs="Arial"/>
          <w:b w:val="0"/>
          <w:sz w:val="20"/>
          <w:szCs w:val="20"/>
          <w:lang w:eastAsia="sv-SE"/>
        </w:rPr>
      </w:pPr>
      <w:hyperlink w:anchor="_Toc47545248" w:history="1">
        <w:r w:rsidR="00963267" w:rsidRPr="00963267">
          <w:rPr>
            <w:rStyle w:val="Hyperlink"/>
            <w:rFonts w:ascii="Arial" w:hAnsi="Arial" w:cs="Arial"/>
            <w:sz w:val="20"/>
            <w:szCs w:val="20"/>
            <w:lang w:val="en-US"/>
          </w:rPr>
          <w:t>Observation 2</w:t>
        </w:r>
        <w:r w:rsidR="00963267" w:rsidRPr="00963267">
          <w:rPr>
            <w:rFonts w:ascii="Arial" w:eastAsiaTheme="minorEastAsia" w:hAnsi="Arial" w:cs="Arial"/>
            <w:b w:val="0"/>
            <w:sz w:val="20"/>
            <w:szCs w:val="20"/>
            <w:lang w:eastAsia="sv-SE"/>
          </w:rPr>
          <w:tab/>
        </w:r>
        <w:r w:rsidR="00963267" w:rsidRPr="00963267">
          <w:rPr>
            <w:rStyle w:val="Hyperlink"/>
            <w:rFonts w:ascii="Arial" w:hAnsi="Arial" w:cs="Arial"/>
            <w:sz w:val="20"/>
            <w:szCs w:val="20"/>
            <w:lang w:val="en-US"/>
          </w:rPr>
          <w:t>The Packet Delay Budget (PDB) is a standardized 5QI parameter and it defines an upper bound for the time that a packet may be delayed between the UE and the UPF that terminates the N6 interface.</w:t>
        </w:r>
      </w:hyperlink>
    </w:p>
    <w:p w14:paraId="7E90ACE8" w14:textId="77777777" w:rsidR="00963267" w:rsidRPr="00963267" w:rsidRDefault="000C2336">
      <w:pPr>
        <w:pStyle w:val="TableofFigures"/>
        <w:tabs>
          <w:tab w:val="left" w:pos="1701"/>
          <w:tab w:val="right" w:leader="dot" w:pos="9629"/>
        </w:tabs>
        <w:rPr>
          <w:rFonts w:ascii="Arial" w:eastAsiaTheme="minorEastAsia" w:hAnsi="Arial" w:cs="Arial"/>
          <w:b w:val="0"/>
          <w:sz w:val="20"/>
          <w:szCs w:val="20"/>
          <w:lang w:eastAsia="sv-SE"/>
        </w:rPr>
      </w:pPr>
      <w:hyperlink w:anchor="_Toc47545249" w:history="1">
        <w:r w:rsidR="00963267" w:rsidRPr="00963267">
          <w:rPr>
            <w:rStyle w:val="Hyperlink"/>
            <w:rFonts w:ascii="Arial" w:hAnsi="Arial" w:cs="Arial"/>
            <w:sz w:val="20"/>
            <w:szCs w:val="20"/>
            <w:lang w:val="en-US"/>
          </w:rPr>
          <w:t>Observation 3</w:t>
        </w:r>
        <w:r w:rsidR="00963267" w:rsidRPr="00963267">
          <w:rPr>
            <w:rFonts w:ascii="Arial" w:eastAsiaTheme="minorEastAsia" w:hAnsi="Arial" w:cs="Arial"/>
            <w:b w:val="0"/>
            <w:sz w:val="20"/>
            <w:szCs w:val="20"/>
            <w:lang w:eastAsia="sv-SE"/>
          </w:rPr>
          <w:tab/>
        </w:r>
        <w:r w:rsidR="00963267" w:rsidRPr="00963267">
          <w:rPr>
            <w:rStyle w:val="Hyperlink"/>
            <w:rFonts w:ascii="Arial" w:hAnsi="Arial" w:cs="Arial"/>
            <w:sz w:val="20"/>
            <w:szCs w:val="20"/>
            <w:lang w:val="en-US"/>
          </w:rPr>
          <w:t>In the current specifications, there is no particular optimization specified to manage the PDB requirements across a multi-hop IAB system.</w:t>
        </w:r>
      </w:hyperlink>
    </w:p>
    <w:p w14:paraId="15CD8439" w14:textId="0F46303A" w:rsidR="00F527B5" w:rsidRPr="00963267" w:rsidRDefault="00F527B5" w:rsidP="002D71B3">
      <w:pPr>
        <w:pStyle w:val="BodyText"/>
        <w:rPr>
          <w:rFonts w:ascii="Arial" w:hAnsi="Arial" w:cs="Arial"/>
          <w:sz w:val="20"/>
          <w:szCs w:val="20"/>
          <w:lang w:val="en-US"/>
        </w:rPr>
      </w:pPr>
      <w:r w:rsidRPr="00963267">
        <w:rPr>
          <w:rFonts w:ascii="Arial" w:hAnsi="Arial" w:cs="Arial"/>
          <w:b/>
          <w:sz w:val="20"/>
          <w:szCs w:val="20"/>
        </w:rPr>
        <w:fldChar w:fldCharType="end"/>
      </w:r>
    </w:p>
    <w:p w14:paraId="20240458" w14:textId="4072B7B3" w:rsidR="00A05F80" w:rsidRPr="00963267" w:rsidRDefault="008E065E" w:rsidP="0037344F">
      <w:pPr>
        <w:pStyle w:val="BodyText"/>
        <w:rPr>
          <w:rFonts w:ascii="Arial" w:hAnsi="Arial" w:cs="Arial"/>
          <w:sz w:val="20"/>
          <w:szCs w:val="20"/>
          <w:lang w:val="en-US"/>
        </w:rPr>
      </w:pPr>
      <w:r w:rsidRPr="00963267">
        <w:rPr>
          <w:rFonts w:ascii="Arial" w:hAnsi="Arial" w:cs="Arial"/>
          <w:sz w:val="20"/>
          <w:szCs w:val="20"/>
          <w:lang w:val="en-US"/>
        </w:rPr>
        <w:t xml:space="preserve">Based on the discussion in section </w:t>
      </w:r>
      <w:r w:rsidRPr="00963267">
        <w:rPr>
          <w:rFonts w:ascii="Arial" w:hAnsi="Arial" w:cs="Arial"/>
          <w:sz w:val="20"/>
          <w:szCs w:val="20"/>
          <w:highlight w:val="cyan"/>
        </w:rPr>
        <w:fldChar w:fldCharType="begin"/>
      </w:r>
      <w:r w:rsidRPr="00963267">
        <w:rPr>
          <w:rFonts w:ascii="Arial" w:hAnsi="Arial" w:cs="Arial"/>
          <w:sz w:val="20"/>
          <w:szCs w:val="20"/>
          <w:lang w:val="en-US"/>
        </w:rPr>
        <w:instrText xml:space="preserve"> REF _Ref178064866 \r \h </w:instrText>
      </w:r>
      <w:r w:rsidR="009F286C" w:rsidRPr="00963267">
        <w:rPr>
          <w:rFonts w:ascii="Arial" w:hAnsi="Arial" w:cs="Arial"/>
          <w:sz w:val="20"/>
          <w:szCs w:val="20"/>
          <w:highlight w:val="cyan"/>
          <w:lang w:val="en-US"/>
        </w:rPr>
        <w:instrText xml:space="preserve"> \* MERGEFORMAT </w:instrText>
      </w:r>
      <w:r w:rsidRPr="00963267">
        <w:rPr>
          <w:rFonts w:ascii="Arial" w:hAnsi="Arial" w:cs="Arial"/>
          <w:sz w:val="20"/>
          <w:szCs w:val="20"/>
          <w:highlight w:val="cyan"/>
        </w:rPr>
      </w:r>
      <w:r w:rsidRPr="00963267">
        <w:rPr>
          <w:rFonts w:ascii="Arial" w:hAnsi="Arial" w:cs="Arial"/>
          <w:sz w:val="20"/>
          <w:szCs w:val="20"/>
          <w:highlight w:val="cyan"/>
        </w:rPr>
        <w:fldChar w:fldCharType="separate"/>
      </w:r>
      <w:r w:rsidR="00963267" w:rsidRPr="00963267">
        <w:rPr>
          <w:rFonts w:ascii="Arial" w:hAnsi="Arial" w:cs="Arial"/>
          <w:sz w:val="20"/>
          <w:szCs w:val="20"/>
          <w:lang w:val="en-US"/>
        </w:rPr>
        <w:t>2</w:t>
      </w:r>
      <w:r w:rsidRPr="00963267">
        <w:rPr>
          <w:rFonts w:ascii="Arial" w:hAnsi="Arial" w:cs="Arial"/>
          <w:sz w:val="20"/>
          <w:szCs w:val="20"/>
          <w:highlight w:val="cyan"/>
        </w:rPr>
        <w:fldChar w:fldCharType="end"/>
      </w:r>
      <w:r w:rsidR="000565B9" w:rsidRPr="00963267">
        <w:rPr>
          <w:rFonts w:ascii="Arial" w:hAnsi="Arial" w:cs="Arial"/>
          <w:sz w:val="20"/>
          <w:szCs w:val="20"/>
          <w:lang w:val="en-US"/>
        </w:rPr>
        <w:t>,</w:t>
      </w:r>
      <w:r w:rsidRPr="00963267">
        <w:rPr>
          <w:rFonts w:ascii="Arial" w:hAnsi="Arial" w:cs="Arial"/>
          <w:sz w:val="20"/>
          <w:szCs w:val="20"/>
          <w:lang w:val="en-US"/>
        </w:rPr>
        <w:t xml:space="preserve"> we propose the following:</w:t>
      </w:r>
    </w:p>
    <w:p w14:paraId="48EF56CA" w14:textId="77777777" w:rsidR="00963267" w:rsidRPr="00963267" w:rsidRDefault="0020778D">
      <w:pPr>
        <w:pStyle w:val="TableofFigures"/>
        <w:tabs>
          <w:tab w:val="right" w:leader="dot" w:pos="9629"/>
        </w:tabs>
        <w:rPr>
          <w:rFonts w:ascii="Arial" w:eastAsiaTheme="minorEastAsia" w:hAnsi="Arial" w:cs="Arial"/>
          <w:b w:val="0"/>
          <w:sz w:val="20"/>
          <w:szCs w:val="20"/>
          <w:lang w:eastAsia="sv-SE"/>
        </w:rPr>
      </w:pPr>
      <w:r w:rsidRPr="00963267">
        <w:rPr>
          <w:rFonts w:ascii="Arial" w:hAnsi="Arial" w:cs="Arial"/>
          <w:b w:val="0"/>
          <w:sz w:val="20"/>
          <w:szCs w:val="20"/>
          <w:lang w:val="en-US"/>
        </w:rPr>
        <w:fldChar w:fldCharType="begin"/>
      </w:r>
      <w:r w:rsidRPr="00963267">
        <w:rPr>
          <w:rFonts w:ascii="Arial" w:hAnsi="Arial" w:cs="Arial"/>
          <w:b w:val="0"/>
          <w:sz w:val="20"/>
          <w:szCs w:val="20"/>
          <w:lang w:val="en-US"/>
        </w:rPr>
        <w:instrText xml:space="preserve"> TOC \n \h \z \t "Proposal" \c </w:instrText>
      </w:r>
      <w:r w:rsidRPr="00963267">
        <w:rPr>
          <w:rFonts w:ascii="Arial" w:hAnsi="Arial" w:cs="Arial"/>
          <w:b w:val="0"/>
          <w:sz w:val="20"/>
          <w:szCs w:val="20"/>
          <w:lang w:val="en-US"/>
        </w:rPr>
        <w:fldChar w:fldCharType="separate"/>
      </w:r>
      <w:hyperlink w:anchor="_Toc47545250" w:history="1">
        <w:r w:rsidR="00963267" w:rsidRPr="00963267">
          <w:rPr>
            <w:rStyle w:val="Hyperlink"/>
            <w:rFonts w:ascii="Arial" w:hAnsi="Arial" w:cs="Arial"/>
            <w:sz w:val="20"/>
            <w:szCs w:val="20"/>
            <w:lang w:val="en-US"/>
          </w:rPr>
          <w:t>Proposal 1</w:t>
        </w:r>
        <w:r w:rsidR="00963267" w:rsidRPr="00963267">
          <w:rPr>
            <w:rFonts w:ascii="Arial" w:eastAsiaTheme="minorEastAsia" w:hAnsi="Arial" w:cs="Arial"/>
            <w:b w:val="0"/>
            <w:sz w:val="20"/>
            <w:szCs w:val="20"/>
            <w:lang w:eastAsia="sv-SE"/>
          </w:rPr>
          <w:tab/>
        </w:r>
        <w:r w:rsidR="00963267" w:rsidRPr="00963267">
          <w:rPr>
            <w:rStyle w:val="Hyperlink"/>
            <w:rFonts w:ascii="Arial" w:hAnsi="Arial" w:cs="Arial"/>
            <w:sz w:val="20"/>
            <w:szCs w:val="20"/>
            <w:lang w:val="en-US"/>
          </w:rPr>
          <w:t>Agree that RAN2/RAN3 should investigate whether existing means for managing the DL and UL latency in an IAB system such that the Packet Delay Budget as defined in 23.501 are sufficient.</w:t>
        </w:r>
      </w:hyperlink>
    </w:p>
    <w:p w14:paraId="20E1605F" w14:textId="77777777" w:rsidR="00963267" w:rsidRPr="00963267" w:rsidRDefault="000C2336">
      <w:pPr>
        <w:pStyle w:val="TableofFigures"/>
        <w:tabs>
          <w:tab w:val="right" w:leader="dot" w:pos="9629"/>
        </w:tabs>
        <w:rPr>
          <w:rFonts w:ascii="Arial" w:eastAsiaTheme="minorEastAsia" w:hAnsi="Arial" w:cs="Arial"/>
          <w:b w:val="0"/>
          <w:sz w:val="20"/>
          <w:szCs w:val="20"/>
          <w:lang w:eastAsia="sv-SE"/>
        </w:rPr>
      </w:pPr>
      <w:hyperlink w:anchor="_Toc47545251" w:history="1">
        <w:r w:rsidR="00963267" w:rsidRPr="00963267">
          <w:rPr>
            <w:rStyle w:val="Hyperlink"/>
            <w:rFonts w:ascii="Arial" w:hAnsi="Arial" w:cs="Arial"/>
            <w:sz w:val="20"/>
            <w:szCs w:val="20"/>
            <w:lang w:val="en-US"/>
          </w:rPr>
          <w:t>Proposal 2</w:t>
        </w:r>
        <w:r w:rsidR="00963267" w:rsidRPr="00963267">
          <w:rPr>
            <w:rFonts w:ascii="Arial" w:eastAsiaTheme="minorEastAsia" w:hAnsi="Arial" w:cs="Arial"/>
            <w:b w:val="0"/>
            <w:sz w:val="20"/>
            <w:szCs w:val="20"/>
            <w:lang w:eastAsia="sv-SE"/>
          </w:rPr>
          <w:tab/>
        </w:r>
        <w:r w:rsidR="00963267" w:rsidRPr="00963267">
          <w:rPr>
            <w:rStyle w:val="Hyperlink"/>
            <w:rFonts w:ascii="Arial" w:hAnsi="Arial" w:cs="Arial"/>
            <w:sz w:val="20"/>
            <w:szCs w:val="20"/>
            <w:lang w:val="en-US"/>
          </w:rPr>
          <w:t>In case RAN2 sees the need to optimize the current handling of PDB requirement in a multi-hop IAB network, then RAN2 should aim at minimal specification impact.</w:t>
        </w:r>
      </w:hyperlink>
    </w:p>
    <w:p w14:paraId="0145335F" w14:textId="24284C3A" w:rsidR="006E798E" w:rsidRPr="00963267" w:rsidRDefault="0020778D" w:rsidP="00963267">
      <w:pPr>
        <w:pStyle w:val="BodyText"/>
        <w:rPr>
          <w:rFonts w:ascii="Arial" w:hAnsi="Arial" w:cs="Arial"/>
          <w:lang w:val="en-US"/>
        </w:rPr>
      </w:pPr>
      <w:r w:rsidRPr="00963267">
        <w:rPr>
          <w:rFonts w:ascii="Arial" w:hAnsi="Arial" w:cs="Arial"/>
          <w:b/>
          <w:sz w:val="20"/>
          <w:szCs w:val="20"/>
          <w:lang w:val="en-US"/>
        </w:rPr>
        <w:fldChar w:fldCharType="end"/>
      </w:r>
    </w:p>
    <w:sectPr w:rsidR="006E798E" w:rsidRPr="0096326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23167" w14:textId="77777777" w:rsidR="000621C6" w:rsidRDefault="000621C6">
      <w:r>
        <w:separator/>
      </w:r>
    </w:p>
  </w:endnote>
  <w:endnote w:type="continuationSeparator" w:id="0">
    <w:p w14:paraId="0CE93008" w14:textId="77777777" w:rsidR="000621C6" w:rsidRDefault="000621C6">
      <w:r>
        <w:continuationSeparator/>
      </w:r>
    </w:p>
  </w:endnote>
  <w:endnote w:type="continuationNotice" w:id="1">
    <w:p w14:paraId="1AB60092" w14:textId="77777777" w:rsidR="000621C6" w:rsidRDefault="000621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9EED1A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2C5F6" w14:textId="77777777" w:rsidR="000621C6" w:rsidRDefault="000621C6">
      <w:r>
        <w:separator/>
      </w:r>
    </w:p>
  </w:footnote>
  <w:footnote w:type="continuationSeparator" w:id="0">
    <w:p w14:paraId="76FDBB55" w14:textId="77777777" w:rsidR="000621C6" w:rsidRDefault="000621C6">
      <w:r>
        <w:continuationSeparator/>
      </w:r>
    </w:p>
  </w:footnote>
  <w:footnote w:type="continuationNotice" w:id="1">
    <w:p w14:paraId="079F5755" w14:textId="77777777" w:rsidR="000621C6" w:rsidRDefault="000621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D6C4AD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476E51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BCCA6DA"/>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6673D81"/>
    <w:multiLevelType w:val="hybridMultilevel"/>
    <w:tmpl w:val="729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53C53"/>
    <w:multiLevelType w:val="hybridMultilevel"/>
    <w:tmpl w:val="FDAC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E38CF"/>
    <w:multiLevelType w:val="hybridMultilevel"/>
    <w:tmpl w:val="36721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531D1"/>
    <w:multiLevelType w:val="hybridMultilevel"/>
    <w:tmpl w:val="FFD4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90B4C10"/>
    <w:multiLevelType w:val="hybridMultilevel"/>
    <w:tmpl w:val="A230A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7210B"/>
    <w:multiLevelType w:val="hybridMultilevel"/>
    <w:tmpl w:val="0F626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FF5808"/>
    <w:multiLevelType w:val="hybridMultilevel"/>
    <w:tmpl w:val="F3C0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167112"/>
    <w:multiLevelType w:val="hybridMultilevel"/>
    <w:tmpl w:val="409CE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0C0A48"/>
    <w:multiLevelType w:val="hybridMultilevel"/>
    <w:tmpl w:val="1C5A2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3B0458E2"/>
    <w:lvl w:ilvl="0" w:tplc="651E8D00">
      <w:start w:val="1"/>
      <w:numFmt w:val="decimal"/>
      <w:pStyle w:val="Observation"/>
      <w:lvlText w:val="Observation %1"/>
      <w:lvlJc w:val="left"/>
      <w:pPr>
        <w:ind w:left="198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02C1D30"/>
    <w:multiLevelType w:val="hybridMultilevel"/>
    <w:tmpl w:val="E3561C8E"/>
    <w:lvl w:ilvl="0" w:tplc="D9E6DFEE">
      <w:start w:val="1"/>
      <w:numFmt w:val="bullet"/>
      <w:lvlText w:val="—"/>
      <w:lvlJc w:val="left"/>
      <w:pPr>
        <w:tabs>
          <w:tab w:val="num" w:pos="720"/>
        </w:tabs>
        <w:ind w:left="720" w:hanging="360"/>
      </w:pPr>
      <w:rPr>
        <w:rFonts w:ascii="Ericsson Hilda Light" w:hAnsi="Ericsson Hilda Light" w:hint="default"/>
      </w:rPr>
    </w:lvl>
    <w:lvl w:ilvl="1" w:tplc="4EC444F6" w:tentative="1">
      <w:start w:val="1"/>
      <w:numFmt w:val="bullet"/>
      <w:lvlText w:val="—"/>
      <w:lvlJc w:val="left"/>
      <w:pPr>
        <w:tabs>
          <w:tab w:val="num" w:pos="1440"/>
        </w:tabs>
        <w:ind w:left="1440" w:hanging="360"/>
      </w:pPr>
      <w:rPr>
        <w:rFonts w:ascii="Ericsson Hilda Light" w:hAnsi="Ericsson Hilda Light" w:hint="default"/>
      </w:rPr>
    </w:lvl>
    <w:lvl w:ilvl="2" w:tplc="134EEAF0" w:tentative="1">
      <w:start w:val="1"/>
      <w:numFmt w:val="bullet"/>
      <w:lvlText w:val="—"/>
      <w:lvlJc w:val="left"/>
      <w:pPr>
        <w:tabs>
          <w:tab w:val="num" w:pos="2160"/>
        </w:tabs>
        <w:ind w:left="2160" w:hanging="360"/>
      </w:pPr>
      <w:rPr>
        <w:rFonts w:ascii="Ericsson Hilda Light" w:hAnsi="Ericsson Hilda Light" w:hint="default"/>
      </w:rPr>
    </w:lvl>
    <w:lvl w:ilvl="3" w:tplc="95E850C8" w:tentative="1">
      <w:start w:val="1"/>
      <w:numFmt w:val="bullet"/>
      <w:lvlText w:val="—"/>
      <w:lvlJc w:val="left"/>
      <w:pPr>
        <w:tabs>
          <w:tab w:val="num" w:pos="2880"/>
        </w:tabs>
        <w:ind w:left="2880" w:hanging="360"/>
      </w:pPr>
      <w:rPr>
        <w:rFonts w:ascii="Ericsson Hilda Light" w:hAnsi="Ericsson Hilda Light" w:hint="default"/>
      </w:rPr>
    </w:lvl>
    <w:lvl w:ilvl="4" w:tplc="7F0C97A8" w:tentative="1">
      <w:start w:val="1"/>
      <w:numFmt w:val="bullet"/>
      <w:lvlText w:val="—"/>
      <w:lvlJc w:val="left"/>
      <w:pPr>
        <w:tabs>
          <w:tab w:val="num" w:pos="3600"/>
        </w:tabs>
        <w:ind w:left="3600" w:hanging="360"/>
      </w:pPr>
      <w:rPr>
        <w:rFonts w:ascii="Ericsson Hilda Light" w:hAnsi="Ericsson Hilda Light" w:hint="default"/>
      </w:rPr>
    </w:lvl>
    <w:lvl w:ilvl="5" w:tplc="874625A2" w:tentative="1">
      <w:start w:val="1"/>
      <w:numFmt w:val="bullet"/>
      <w:lvlText w:val="—"/>
      <w:lvlJc w:val="left"/>
      <w:pPr>
        <w:tabs>
          <w:tab w:val="num" w:pos="4320"/>
        </w:tabs>
        <w:ind w:left="4320" w:hanging="360"/>
      </w:pPr>
      <w:rPr>
        <w:rFonts w:ascii="Ericsson Hilda Light" w:hAnsi="Ericsson Hilda Light" w:hint="default"/>
      </w:rPr>
    </w:lvl>
    <w:lvl w:ilvl="6" w:tplc="0CAA55A4" w:tentative="1">
      <w:start w:val="1"/>
      <w:numFmt w:val="bullet"/>
      <w:lvlText w:val="—"/>
      <w:lvlJc w:val="left"/>
      <w:pPr>
        <w:tabs>
          <w:tab w:val="num" w:pos="5040"/>
        </w:tabs>
        <w:ind w:left="5040" w:hanging="360"/>
      </w:pPr>
      <w:rPr>
        <w:rFonts w:ascii="Ericsson Hilda Light" w:hAnsi="Ericsson Hilda Light" w:hint="default"/>
      </w:rPr>
    </w:lvl>
    <w:lvl w:ilvl="7" w:tplc="DFA45C42" w:tentative="1">
      <w:start w:val="1"/>
      <w:numFmt w:val="bullet"/>
      <w:lvlText w:val="—"/>
      <w:lvlJc w:val="left"/>
      <w:pPr>
        <w:tabs>
          <w:tab w:val="num" w:pos="5760"/>
        </w:tabs>
        <w:ind w:left="5760" w:hanging="360"/>
      </w:pPr>
      <w:rPr>
        <w:rFonts w:ascii="Ericsson Hilda Light" w:hAnsi="Ericsson Hilda Light" w:hint="default"/>
      </w:rPr>
    </w:lvl>
    <w:lvl w:ilvl="8" w:tplc="E4DECC78"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6"/>
  </w:num>
  <w:num w:numId="2">
    <w:abstractNumId w:val="22"/>
  </w:num>
  <w:num w:numId="3">
    <w:abstractNumId w:val="17"/>
  </w:num>
  <w:num w:numId="4">
    <w:abstractNumId w:val="19"/>
  </w:num>
  <w:num w:numId="5">
    <w:abstractNumId w:val="14"/>
  </w:num>
  <w:num w:numId="6">
    <w:abstractNumId w:val="20"/>
  </w:num>
  <w:num w:numId="7">
    <w:abstractNumId w:val="24"/>
  </w:num>
  <w:num w:numId="8">
    <w:abstractNumId w:val="15"/>
  </w:num>
  <w:num w:numId="9">
    <w:abstractNumId w:val="13"/>
  </w:num>
  <w:num w:numId="10">
    <w:abstractNumId w:val="3"/>
  </w:num>
  <w:num w:numId="11">
    <w:abstractNumId w:val="2"/>
  </w:num>
  <w:num w:numId="12">
    <w:abstractNumId w:val="1"/>
  </w:num>
  <w:num w:numId="13">
    <w:abstractNumId w:val="23"/>
  </w:num>
  <w:num w:numId="14">
    <w:abstractNumId w:val="0"/>
  </w:num>
  <w:num w:numId="15">
    <w:abstractNumId w:val="25"/>
  </w:num>
  <w:num w:numId="16">
    <w:abstractNumId w:val="23"/>
  </w:num>
  <w:num w:numId="1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3"/>
  </w:num>
  <w:num w:numId="19">
    <w:abstractNumId w:val="23"/>
  </w:num>
  <w:num w:numId="20">
    <w:abstractNumId w:val="17"/>
  </w:num>
  <w:num w:numId="21">
    <w:abstractNumId w:val="17"/>
  </w:num>
  <w:num w:numId="22">
    <w:abstractNumId w:val="17"/>
  </w:num>
  <w:num w:numId="23">
    <w:abstractNumId w:val="8"/>
  </w:num>
  <w:num w:numId="24">
    <w:abstractNumId w:val="12"/>
  </w:num>
  <w:num w:numId="25">
    <w:abstractNumId w:val="23"/>
  </w:num>
  <w:num w:numId="26">
    <w:abstractNumId w:val="23"/>
  </w:num>
  <w:num w:numId="27">
    <w:abstractNumId w:val="23"/>
  </w:num>
  <w:num w:numId="28">
    <w:abstractNumId w:val="17"/>
  </w:num>
  <w:num w:numId="29">
    <w:abstractNumId w:val="17"/>
  </w:num>
  <w:num w:numId="30">
    <w:abstractNumId w:val="23"/>
  </w:num>
  <w:num w:numId="31">
    <w:abstractNumId w:val="17"/>
  </w:num>
  <w:num w:numId="32">
    <w:abstractNumId w:val="23"/>
  </w:num>
  <w:num w:numId="33">
    <w:abstractNumId w:val="10"/>
  </w:num>
  <w:num w:numId="34">
    <w:abstractNumId w:val="23"/>
  </w:num>
  <w:num w:numId="35">
    <w:abstractNumId w:val="17"/>
  </w:num>
  <w:num w:numId="36">
    <w:abstractNumId w:val="17"/>
  </w:num>
  <w:num w:numId="37">
    <w:abstractNumId w:val="21"/>
  </w:num>
  <w:num w:numId="38">
    <w:abstractNumId w:val="17"/>
  </w:num>
  <w:num w:numId="39">
    <w:abstractNumId w:val="4"/>
  </w:num>
  <w:num w:numId="40">
    <w:abstractNumId w:val="22"/>
  </w:num>
  <w:num w:numId="41">
    <w:abstractNumId w:val="23"/>
  </w:num>
  <w:num w:numId="42">
    <w:abstractNumId w:val="11"/>
  </w:num>
  <w:num w:numId="43">
    <w:abstractNumId w:val="23"/>
  </w:num>
  <w:num w:numId="44">
    <w:abstractNumId w:val="18"/>
  </w:num>
  <w:num w:numId="45">
    <w:abstractNumId w:val="23"/>
  </w:num>
  <w:num w:numId="46">
    <w:abstractNumId w:val="23"/>
  </w:num>
  <w:num w:numId="47">
    <w:abstractNumId w:val="22"/>
  </w:num>
  <w:num w:numId="48">
    <w:abstractNumId w:val="22"/>
  </w:num>
  <w:num w:numId="49">
    <w:abstractNumId w:val="22"/>
  </w:num>
  <w:num w:numId="50">
    <w:abstractNumId w:val="9"/>
  </w:num>
  <w:num w:numId="51">
    <w:abstractNumId w:val="7"/>
  </w:num>
  <w:num w:numId="52">
    <w:abstractNumId w:val="26"/>
  </w:num>
  <w:num w:numId="53">
    <w:abstractNumId w:val="16"/>
  </w:num>
  <w:num w:numId="54">
    <w:abstractNumId w:val="17"/>
    <w:lvlOverride w:ilvl="0">
      <w:startOverride w:val="1"/>
    </w:lvlOverride>
  </w:num>
  <w:num w:numId="55">
    <w:abstractNumId w:val="23"/>
    <w:lvlOverride w:ilvl="0">
      <w:startOverride w:val="1"/>
    </w:lvlOverride>
  </w:num>
  <w:num w:numId="56">
    <w:abstractNumId w:val="23"/>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380"/>
    <w:rsid w:val="00002A37"/>
    <w:rsid w:val="000039F4"/>
    <w:rsid w:val="000040F8"/>
    <w:rsid w:val="000048FB"/>
    <w:rsid w:val="00006446"/>
    <w:rsid w:val="00006706"/>
    <w:rsid w:val="00006896"/>
    <w:rsid w:val="00007CDC"/>
    <w:rsid w:val="000100F8"/>
    <w:rsid w:val="00011B28"/>
    <w:rsid w:val="00014394"/>
    <w:rsid w:val="00014A04"/>
    <w:rsid w:val="000151AE"/>
    <w:rsid w:val="00015D15"/>
    <w:rsid w:val="0001707A"/>
    <w:rsid w:val="00017448"/>
    <w:rsid w:val="00017BA7"/>
    <w:rsid w:val="00020F60"/>
    <w:rsid w:val="00024480"/>
    <w:rsid w:val="000248E7"/>
    <w:rsid w:val="00024F1A"/>
    <w:rsid w:val="0002561A"/>
    <w:rsid w:val="0002564D"/>
    <w:rsid w:val="000258EE"/>
    <w:rsid w:val="00025ECA"/>
    <w:rsid w:val="00027D1C"/>
    <w:rsid w:val="000325B8"/>
    <w:rsid w:val="00032A9F"/>
    <w:rsid w:val="00034C15"/>
    <w:rsid w:val="00036BA1"/>
    <w:rsid w:val="0004020A"/>
    <w:rsid w:val="00040C34"/>
    <w:rsid w:val="00040F8D"/>
    <w:rsid w:val="000413B6"/>
    <w:rsid w:val="000422E2"/>
    <w:rsid w:val="000427DC"/>
    <w:rsid w:val="00042EDD"/>
    <w:rsid w:val="00042F22"/>
    <w:rsid w:val="00044199"/>
    <w:rsid w:val="000444EF"/>
    <w:rsid w:val="00044C53"/>
    <w:rsid w:val="000451EE"/>
    <w:rsid w:val="00051E5D"/>
    <w:rsid w:val="000526CB"/>
    <w:rsid w:val="00052A07"/>
    <w:rsid w:val="000534E3"/>
    <w:rsid w:val="000539B6"/>
    <w:rsid w:val="0005557B"/>
    <w:rsid w:val="0005606A"/>
    <w:rsid w:val="000565B9"/>
    <w:rsid w:val="00056A68"/>
    <w:rsid w:val="00057117"/>
    <w:rsid w:val="000616E7"/>
    <w:rsid w:val="00061EF2"/>
    <w:rsid w:val="000621C6"/>
    <w:rsid w:val="0006487E"/>
    <w:rsid w:val="000658B5"/>
    <w:rsid w:val="00065E1A"/>
    <w:rsid w:val="000703D3"/>
    <w:rsid w:val="00072D34"/>
    <w:rsid w:val="000748B3"/>
    <w:rsid w:val="0007714B"/>
    <w:rsid w:val="0007729A"/>
    <w:rsid w:val="00077E5F"/>
    <w:rsid w:val="0008036A"/>
    <w:rsid w:val="000808A5"/>
    <w:rsid w:val="00081AE6"/>
    <w:rsid w:val="00081D0E"/>
    <w:rsid w:val="000855EB"/>
    <w:rsid w:val="000858AF"/>
    <w:rsid w:val="00085B52"/>
    <w:rsid w:val="000866F2"/>
    <w:rsid w:val="00086EB8"/>
    <w:rsid w:val="000870C5"/>
    <w:rsid w:val="0009009F"/>
    <w:rsid w:val="000901B6"/>
    <w:rsid w:val="00091557"/>
    <w:rsid w:val="00091750"/>
    <w:rsid w:val="000924C1"/>
    <w:rsid w:val="000924F0"/>
    <w:rsid w:val="00092A41"/>
    <w:rsid w:val="00093474"/>
    <w:rsid w:val="00094482"/>
    <w:rsid w:val="00094822"/>
    <w:rsid w:val="0009510F"/>
    <w:rsid w:val="0009721D"/>
    <w:rsid w:val="000A1B7B"/>
    <w:rsid w:val="000A3075"/>
    <w:rsid w:val="000A3405"/>
    <w:rsid w:val="000A357C"/>
    <w:rsid w:val="000A468D"/>
    <w:rsid w:val="000A56F2"/>
    <w:rsid w:val="000B100E"/>
    <w:rsid w:val="000B1F0F"/>
    <w:rsid w:val="000B2719"/>
    <w:rsid w:val="000B3712"/>
    <w:rsid w:val="000B3A8F"/>
    <w:rsid w:val="000B3BB6"/>
    <w:rsid w:val="000B421F"/>
    <w:rsid w:val="000B4AB9"/>
    <w:rsid w:val="000B4C16"/>
    <w:rsid w:val="000B58C3"/>
    <w:rsid w:val="000B61E9"/>
    <w:rsid w:val="000B7642"/>
    <w:rsid w:val="000C165A"/>
    <w:rsid w:val="000C1683"/>
    <w:rsid w:val="000C2336"/>
    <w:rsid w:val="000C2E19"/>
    <w:rsid w:val="000C392A"/>
    <w:rsid w:val="000D0D07"/>
    <w:rsid w:val="000D1503"/>
    <w:rsid w:val="000D3619"/>
    <w:rsid w:val="000D4797"/>
    <w:rsid w:val="000D58EB"/>
    <w:rsid w:val="000E01C5"/>
    <w:rsid w:val="000E0527"/>
    <w:rsid w:val="000E1E92"/>
    <w:rsid w:val="000E2D2D"/>
    <w:rsid w:val="000E4704"/>
    <w:rsid w:val="000F06D6"/>
    <w:rsid w:val="000F0CC5"/>
    <w:rsid w:val="000F0EB1"/>
    <w:rsid w:val="000F1106"/>
    <w:rsid w:val="000F2D56"/>
    <w:rsid w:val="000F3BE9"/>
    <w:rsid w:val="000F3F6C"/>
    <w:rsid w:val="000F472F"/>
    <w:rsid w:val="000F6722"/>
    <w:rsid w:val="000F6CB6"/>
    <w:rsid w:val="000F6DF3"/>
    <w:rsid w:val="001005FF"/>
    <w:rsid w:val="001027C5"/>
    <w:rsid w:val="00103176"/>
    <w:rsid w:val="00103B10"/>
    <w:rsid w:val="00105CCA"/>
    <w:rsid w:val="001062FB"/>
    <w:rsid w:val="001063E6"/>
    <w:rsid w:val="00110096"/>
    <w:rsid w:val="00111D8C"/>
    <w:rsid w:val="00113CF4"/>
    <w:rsid w:val="001153EA"/>
    <w:rsid w:val="00115643"/>
    <w:rsid w:val="00116765"/>
    <w:rsid w:val="001219F5"/>
    <w:rsid w:val="00121A20"/>
    <w:rsid w:val="0012377F"/>
    <w:rsid w:val="00124314"/>
    <w:rsid w:val="00124C48"/>
    <w:rsid w:val="00126166"/>
    <w:rsid w:val="00126B4A"/>
    <w:rsid w:val="00131A13"/>
    <w:rsid w:val="00131D49"/>
    <w:rsid w:val="00132FD0"/>
    <w:rsid w:val="00133F62"/>
    <w:rsid w:val="001344C0"/>
    <w:rsid w:val="001346FA"/>
    <w:rsid w:val="00135252"/>
    <w:rsid w:val="001357F0"/>
    <w:rsid w:val="00137AB5"/>
    <w:rsid w:val="00137F0B"/>
    <w:rsid w:val="00143445"/>
    <w:rsid w:val="0014359F"/>
    <w:rsid w:val="00145F34"/>
    <w:rsid w:val="00146D1C"/>
    <w:rsid w:val="00147273"/>
    <w:rsid w:val="001517D5"/>
    <w:rsid w:val="00151E23"/>
    <w:rsid w:val="001526E0"/>
    <w:rsid w:val="00152A1E"/>
    <w:rsid w:val="00152ED3"/>
    <w:rsid w:val="001539AA"/>
    <w:rsid w:val="00154EC3"/>
    <w:rsid w:val="001551B5"/>
    <w:rsid w:val="00155CBD"/>
    <w:rsid w:val="00156CFB"/>
    <w:rsid w:val="001633D4"/>
    <w:rsid w:val="001659C1"/>
    <w:rsid w:val="001662E5"/>
    <w:rsid w:val="001678D5"/>
    <w:rsid w:val="001712F6"/>
    <w:rsid w:val="00172825"/>
    <w:rsid w:val="0017332C"/>
    <w:rsid w:val="00173A8E"/>
    <w:rsid w:val="001743DD"/>
    <w:rsid w:val="00177795"/>
    <w:rsid w:val="0018021F"/>
    <w:rsid w:val="0018143F"/>
    <w:rsid w:val="0018154E"/>
    <w:rsid w:val="00183472"/>
    <w:rsid w:val="00183ADB"/>
    <w:rsid w:val="00185E20"/>
    <w:rsid w:val="001874C5"/>
    <w:rsid w:val="00190AC1"/>
    <w:rsid w:val="00192BFE"/>
    <w:rsid w:val="00192D6B"/>
    <w:rsid w:val="00192FBC"/>
    <w:rsid w:val="00192FE9"/>
    <w:rsid w:val="0019313A"/>
    <w:rsid w:val="0019341A"/>
    <w:rsid w:val="001939A7"/>
    <w:rsid w:val="0019554C"/>
    <w:rsid w:val="00197268"/>
    <w:rsid w:val="00197D1E"/>
    <w:rsid w:val="00197DF9"/>
    <w:rsid w:val="00197EAF"/>
    <w:rsid w:val="001A1987"/>
    <w:rsid w:val="001A21EC"/>
    <w:rsid w:val="001A22AE"/>
    <w:rsid w:val="001A2564"/>
    <w:rsid w:val="001A33C4"/>
    <w:rsid w:val="001A3817"/>
    <w:rsid w:val="001A57A3"/>
    <w:rsid w:val="001A614E"/>
    <w:rsid w:val="001A6173"/>
    <w:rsid w:val="001A6CBA"/>
    <w:rsid w:val="001A74B8"/>
    <w:rsid w:val="001A7823"/>
    <w:rsid w:val="001B0957"/>
    <w:rsid w:val="001B0D97"/>
    <w:rsid w:val="001B4815"/>
    <w:rsid w:val="001B5A5D"/>
    <w:rsid w:val="001B644C"/>
    <w:rsid w:val="001C11D8"/>
    <w:rsid w:val="001C1941"/>
    <w:rsid w:val="001C1CE5"/>
    <w:rsid w:val="001C28C5"/>
    <w:rsid w:val="001C28E5"/>
    <w:rsid w:val="001C3AAB"/>
    <w:rsid w:val="001C3D2A"/>
    <w:rsid w:val="001C40B3"/>
    <w:rsid w:val="001C616E"/>
    <w:rsid w:val="001D02C5"/>
    <w:rsid w:val="001D05C7"/>
    <w:rsid w:val="001D51BA"/>
    <w:rsid w:val="001D6342"/>
    <w:rsid w:val="001D6901"/>
    <w:rsid w:val="001D6D53"/>
    <w:rsid w:val="001E167D"/>
    <w:rsid w:val="001E1BC4"/>
    <w:rsid w:val="001E58E2"/>
    <w:rsid w:val="001E6A77"/>
    <w:rsid w:val="001E7AED"/>
    <w:rsid w:val="001F256B"/>
    <w:rsid w:val="001F3916"/>
    <w:rsid w:val="001F54C5"/>
    <w:rsid w:val="001F662C"/>
    <w:rsid w:val="001F7074"/>
    <w:rsid w:val="002002B8"/>
    <w:rsid w:val="00200490"/>
    <w:rsid w:val="00200F77"/>
    <w:rsid w:val="00201F3A"/>
    <w:rsid w:val="00202944"/>
    <w:rsid w:val="00203B9F"/>
    <w:rsid w:val="00203F96"/>
    <w:rsid w:val="00204837"/>
    <w:rsid w:val="00206832"/>
    <w:rsid w:val="002069B2"/>
    <w:rsid w:val="0020778D"/>
    <w:rsid w:val="00207FA3"/>
    <w:rsid w:val="0021075F"/>
    <w:rsid w:val="00211A84"/>
    <w:rsid w:val="00214DA8"/>
    <w:rsid w:val="0021512C"/>
    <w:rsid w:val="00215423"/>
    <w:rsid w:val="002158FA"/>
    <w:rsid w:val="0021683E"/>
    <w:rsid w:val="00216C65"/>
    <w:rsid w:val="00220600"/>
    <w:rsid w:val="002224DB"/>
    <w:rsid w:val="0022263F"/>
    <w:rsid w:val="00223FCB"/>
    <w:rsid w:val="0022486E"/>
    <w:rsid w:val="002252C3"/>
    <w:rsid w:val="00225C54"/>
    <w:rsid w:val="00230765"/>
    <w:rsid w:val="002309AD"/>
    <w:rsid w:val="002319E4"/>
    <w:rsid w:val="00231F4B"/>
    <w:rsid w:val="0023350D"/>
    <w:rsid w:val="00234882"/>
    <w:rsid w:val="00235632"/>
    <w:rsid w:val="00235872"/>
    <w:rsid w:val="00237928"/>
    <w:rsid w:val="00240D71"/>
    <w:rsid w:val="002414A7"/>
    <w:rsid w:val="00241559"/>
    <w:rsid w:val="002435B3"/>
    <w:rsid w:val="00243949"/>
    <w:rsid w:val="002458EB"/>
    <w:rsid w:val="0024654E"/>
    <w:rsid w:val="002500C8"/>
    <w:rsid w:val="00250D5E"/>
    <w:rsid w:val="00252B21"/>
    <w:rsid w:val="0025424B"/>
    <w:rsid w:val="00256492"/>
    <w:rsid w:val="00257543"/>
    <w:rsid w:val="00257658"/>
    <w:rsid w:val="00257B2E"/>
    <w:rsid w:val="002617E7"/>
    <w:rsid w:val="00261900"/>
    <w:rsid w:val="00262D50"/>
    <w:rsid w:val="00264228"/>
    <w:rsid w:val="00264334"/>
    <w:rsid w:val="0026473E"/>
    <w:rsid w:val="00266214"/>
    <w:rsid w:val="002667D3"/>
    <w:rsid w:val="0026690C"/>
    <w:rsid w:val="00266BB0"/>
    <w:rsid w:val="00266EB2"/>
    <w:rsid w:val="00267638"/>
    <w:rsid w:val="00267C83"/>
    <w:rsid w:val="00271195"/>
    <w:rsid w:val="002713DE"/>
    <w:rsid w:val="0027144F"/>
    <w:rsid w:val="00271F3A"/>
    <w:rsid w:val="00272A0B"/>
    <w:rsid w:val="00273278"/>
    <w:rsid w:val="002737F4"/>
    <w:rsid w:val="00276041"/>
    <w:rsid w:val="002761A8"/>
    <w:rsid w:val="002805F5"/>
    <w:rsid w:val="00280751"/>
    <w:rsid w:val="0028280A"/>
    <w:rsid w:val="00283B07"/>
    <w:rsid w:val="00286ACD"/>
    <w:rsid w:val="002870E2"/>
    <w:rsid w:val="00287838"/>
    <w:rsid w:val="002907B5"/>
    <w:rsid w:val="002916F7"/>
    <w:rsid w:val="0029170D"/>
    <w:rsid w:val="00292126"/>
    <w:rsid w:val="00292EB7"/>
    <w:rsid w:val="00295CAC"/>
    <w:rsid w:val="00296227"/>
    <w:rsid w:val="00296F44"/>
    <w:rsid w:val="0029777D"/>
    <w:rsid w:val="00297EC0"/>
    <w:rsid w:val="002A055E"/>
    <w:rsid w:val="002A0CEC"/>
    <w:rsid w:val="002A11C3"/>
    <w:rsid w:val="002A12DD"/>
    <w:rsid w:val="002A1793"/>
    <w:rsid w:val="002A1D4E"/>
    <w:rsid w:val="002A25BB"/>
    <w:rsid w:val="002A2869"/>
    <w:rsid w:val="002A3801"/>
    <w:rsid w:val="002A4A55"/>
    <w:rsid w:val="002A6769"/>
    <w:rsid w:val="002B24D6"/>
    <w:rsid w:val="002B2DEB"/>
    <w:rsid w:val="002C037A"/>
    <w:rsid w:val="002C0FDA"/>
    <w:rsid w:val="002C2450"/>
    <w:rsid w:val="002C41E6"/>
    <w:rsid w:val="002C611D"/>
    <w:rsid w:val="002C6E5B"/>
    <w:rsid w:val="002C708C"/>
    <w:rsid w:val="002D071A"/>
    <w:rsid w:val="002D1E61"/>
    <w:rsid w:val="002D1F3C"/>
    <w:rsid w:val="002D34B2"/>
    <w:rsid w:val="002D48D3"/>
    <w:rsid w:val="002D71B3"/>
    <w:rsid w:val="002D7268"/>
    <w:rsid w:val="002D7637"/>
    <w:rsid w:val="002E17F2"/>
    <w:rsid w:val="002E290A"/>
    <w:rsid w:val="002E2BA7"/>
    <w:rsid w:val="002E2E91"/>
    <w:rsid w:val="002E58FC"/>
    <w:rsid w:val="002E5E69"/>
    <w:rsid w:val="002E73DE"/>
    <w:rsid w:val="002E7CAE"/>
    <w:rsid w:val="002F1E6B"/>
    <w:rsid w:val="002F2771"/>
    <w:rsid w:val="002F37A9"/>
    <w:rsid w:val="002F3E04"/>
    <w:rsid w:val="002F3FE3"/>
    <w:rsid w:val="002F662C"/>
    <w:rsid w:val="002F7BB2"/>
    <w:rsid w:val="0030000C"/>
    <w:rsid w:val="00301CE6"/>
    <w:rsid w:val="0030256B"/>
    <w:rsid w:val="0030292A"/>
    <w:rsid w:val="0030501F"/>
    <w:rsid w:val="00306F21"/>
    <w:rsid w:val="00307220"/>
    <w:rsid w:val="00307BA1"/>
    <w:rsid w:val="0031058A"/>
    <w:rsid w:val="003109B8"/>
    <w:rsid w:val="00311702"/>
    <w:rsid w:val="00311E82"/>
    <w:rsid w:val="00313FD6"/>
    <w:rsid w:val="003143BD"/>
    <w:rsid w:val="0031526A"/>
    <w:rsid w:val="00317A53"/>
    <w:rsid w:val="003203ED"/>
    <w:rsid w:val="003208AF"/>
    <w:rsid w:val="00322C9F"/>
    <w:rsid w:val="00324133"/>
    <w:rsid w:val="00324D23"/>
    <w:rsid w:val="00325598"/>
    <w:rsid w:val="00326403"/>
    <w:rsid w:val="00326B2B"/>
    <w:rsid w:val="003307A0"/>
    <w:rsid w:val="00331701"/>
    <w:rsid w:val="00331751"/>
    <w:rsid w:val="003332A9"/>
    <w:rsid w:val="00333E6F"/>
    <w:rsid w:val="00334579"/>
    <w:rsid w:val="003345BE"/>
    <w:rsid w:val="00334878"/>
    <w:rsid w:val="00334E38"/>
    <w:rsid w:val="00335858"/>
    <w:rsid w:val="00335DB0"/>
    <w:rsid w:val="00336BDA"/>
    <w:rsid w:val="00337288"/>
    <w:rsid w:val="00340919"/>
    <w:rsid w:val="00342446"/>
    <w:rsid w:val="00342BD7"/>
    <w:rsid w:val="00342D7C"/>
    <w:rsid w:val="00343825"/>
    <w:rsid w:val="00343A07"/>
    <w:rsid w:val="00343D7B"/>
    <w:rsid w:val="00344728"/>
    <w:rsid w:val="003454AA"/>
    <w:rsid w:val="00346B45"/>
    <w:rsid w:val="00346DB5"/>
    <w:rsid w:val="0034726B"/>
    <w:rsid w:val="003477B1"/>
    <w:rsid w:val="00351ED3"/>
    <w:rsid w:val="00352E17"/>
    <w:rsid w:val="00352FE7"/>
    <w:rsid w:val="003533CF"/>
    <w:rsid w:val="0035491B"/>
    <w:rsid w:val="003565D4"/>
    <w:rsid w:val="00357380"/>
    <w:rsid w:val="003602D9"/>
    <w:rsid w:val="003604CE"/>
    <w:rsid w:val="00362EFE"/>
    <w:rsid w:val="00365FFC"/>
    <w:rsid w:val="00367435"/>
    <w:rsid w:val="00367761"/>
    <w:rsid w:val="00370C1A"/>
    <w:rsid w:val="00370E47"/>
    <w:rsid w:val="003726C5"/>
    <w:rsid w:val="0037344F"/>
    <w:rsid w:val="003742AC"/>
    <w:rsid w:val="00376B61"/>
    <w:rsid w:val="00376E35"/>
    <w:rsid w:val="00377CE1"/>
    <w:rsid w:val="0038112B"/>
    <w:rsid w:val="00385BF0"/>
    <w:rsid w:val="0038744B"/>
    <w:rsid w:val="0039364B"/>
    <w:rsid w:val="00393797"/>
    <w:rsid w:val="003939FF"/>
    <w:rsid w:val="00394DA7"/>
    <w:rsid w:val="00394E68"/>
    <w:rsid w:val="003A05EF"/>
    <w:rsid w:val="003A2223"/>
    <w:rsid w:val="003A2A0F"/>
    <w:rsid w:val="003A45A1"/>
    <w:rsid w:val="003A45B8"/>
    <w:rsid w:val="003A5B0A"/>
    <w:rsid w:val="003A69BA"/>
    <w:rsid w:val="003A6BAC"/>
    <w:rsid w:val="003A6D95"/>
    <w:rsid w:val="003A751E"/>
    <w:rsid w:val="003A7EF3"/>
    <w:rsid w:val="003B159C"/>
    <w:rsid w:val="003B369F"/>
    <w:rsid w:val="003B36A3"/>
    <w:rsid w:val="003B42CA"/>
    <w:rsid w:val="003B460B"/>
    <w:rsid w:val="003B4DD6"/>
    <w:rsid w:val="003B5FF7"/>
    <w:rsid w:val="003B7FE5"/>
    <w:rsid w:val="003C0A0C"/>
    <w:rsid w:val="003C0AAA"/>
    <w:rsid w:val="003C11C8"/>
    <w:rsid w:val="003C2702"/>
    <w:rsid w:val="003C678A"/>
    <w:rsid w:val="003C7806"/>
    <w:rsid w:val="003D109F"/>
    <w:rsid w:val="003D2478"/>
    <w:rsid w:val="003D3C45"/>
    <w:rsid w:val="003D572C"/>
    <w:rsid w:val="003D5B1F"/>
    <w:rsid w:val="003D5CC9"/>
    <w:rsid w:val="003D6417"/>
    <w:rsid w:val="003D6D5C"/>
    <w:rsid w:val="003D78BB"/>
    <w:rsid w:val="003E15FA"/>
    <w:rsid w:val="003E1938"/>
    <w:rsid w:val="003E216C"/>
    <w:rsid w:val="003E55E4"/>
    <w:rsid w:val="003E74E3"/>
    <w:rsid w:val="003E7C8E"/>
    <w:rsid w:val="003E7F19"/>
    <w:rsid w:val="003F05C7"/>
    <w:rsid w:val="003F1C88"/>
    <w:rsid w:val="003F2CD4"/>
    <w:rsid w:val="003F2CDA"/>
    <w:rsid w:val="003F570B"/>
    <w:rsid w:val="003F5B41"/>
    <w:rsid w:val="003F6BBE"/>
    <w:rsid w:val="003F6C67"/>
    <w:rsid w:val="004000E8"/>
    <w:rsid w:val="00400645"/>
    <w:rsid w:val="00402E2B"/>
    <w:rsid w:val="00403E5A"/>
    <w:rsid w:val="0040512B"/>
    <w:rsid w:val="00405CA5"/>
    <w:rsid w:val="00407CD3"/>
    <w:rsid w:val="00410134"/>
    <w:rsid w:val="00410692"/>
    <w:rsid w:val="00410B72"/>
    <w:rsid w:val="00410F18"/>
    <w:rsid w:val="004121A9"/>
    <w:rsid w:val="0041263E"/>
    <w:rsid w:val="00413AAC"/>
    <w:rsid w:val="00414337"/>
    <w:rsid w:val="004146F5"/>
    <w:rsid w:val="00416E7A"/>
    <w:rsid w:val="00421105"/>
    <w:rsid w:val="004242F4"/>
    <w:rsid w:val="004258D8"/>
    <w:rsid w:val="00427248"/>
    <w:rsid w:val="00427D60"/>
    <w:rsid w:val="004319C1"/>
    <w:rsid w:val="00433CDA"/>
    <w:rsid w:val="00435288"/>
    <w:rsid w:val="00436DF3"/>
    <w:rsid w:val="0043730C"/>
    <w:rsid w:val="00437447"/>
    <w:rsid w:val="00440C04"/>
    <w:rsid w:val="00441A92"/>
    <w:rsid w:val="00443705"/>
    <w:rsid w:val="00444F56"/>
    <w:rsid w:val="00446488"/>
    <w:rsid w:val="004467F5"/>
    <w:rsid w:val="00450ED6"/>
    <w:rsid w:val="004517AA"/>
    <w:rsid w:val="00451DCD"/>
    <w:rsid w:val="004528B2"/>
    <w:rsid w:val="00452C37"/>
    <w:rsid w:val="00452CAC"/>
    <w:rsid w:val="00453C55"/>
    <w:rsid w:val="00457565"/>
    <w:rsid w:val="00457B71"/>
    <w:rsid w:val="00460C62"/>
    <w:rsid w:val="0046303F"/>
    <w:rsid w:val="004669E2"/>
    <w:rsid w:val="004673C3"/>
    <w:rsid w:val="00467AB6"/>
    <w:rsid w:val="00470C31"/>
    <w:rsid w:val="00471018"/>
    <w:rsid w:val="004734D0"/>
    <w:rsid w:val="00475375"/>
    <w:rsid w:val="0047556B"/>
    <w:rsid w:val="0047753A"/>
    <w:rsid w:val="00477768"/>
    <w:rsid w:val="00477855"/>
    <w:rsid w:val="00477E68"/>
    <w:rsid w:val="00484B4C"/>
    <w:rsid w:val="00487204"/>
    <w:rsid w:val="004902AA"/>
    <w:rsid w:val="00492BC5"/>
    <w:rsid w:val="00492FCC"/>
    <w:rsid w:val="004958A1"/>
    <w:rsid w:val="004962D0"/>
    <w:rsid w:val="004964F1"/>
    <w:rsid w:val="00496738"/>
    <w:rsid w:val="00497C84"/>
    <w:rsid w:val="004A13BA"/>
    <w:rsid w:val="004A16BC"/>
    <w:rsid w:val="004A2B94"/>
    <w:rsid w:val="004A79FB"/>
    <w:rsid w:val="004B301D"/>
    <w:rsid w:val="004B3CA5"/>
    <w:rsid w:val="004B48A2"/>
    <w:rsid w:val="004B5F4A"/>
    <w:rsid w:val="004B7C0C"/>
    <w:rsid w:val="004C0DF5"/>
    <w:rsid w:val="004C1E2B"/>
    <w:rsid w:val="004C2DB9"/>
    <w:rsid w:val="004C36C8"/>
    <w:rsid w:val="004C3898"/>
    <w:rsid w:val="004C3A4B"/>
    <w:rsid w:val="004C49B5"/>
    <w:rsid w:val="004C687C"/>
    <w:rsid w:val="004C6EE1"/>
    <w:rsid w:val="004D2EBE"/>
    <w:rsid w:val="004D3138"/>
    <w:rsid w:val="004D3455"/>
    <w:rsid w:val="004D36B1"/>
    <w:rsid w:val="004D3BC6"/>
    <w:rsid w:val="004D48CA"/>
    <w:rsid w:val="004D57FE"/>
    <w:rsid w:val="004D7EBD"/>
    <w:rsid w:val="004E0888"/>
    <w:rsid w:val="004E1887"/>
    <w:rsid w:val="004E1975"/>
    <w:rsid w:val="004E267A"/>
    <w:rsid w:val="004E2680"/>
    <w:rsid w:val="004E28F9"/>
    <w:rsid w:val="004E2F90"/>
    <w:rsid w:val="004E4140"/>
    <w:rsid w:val="004E460D"/>
    <w:rsid w:val="004E462E"/>
    <w:rsid w:val="004E4A2A"/>
    <w:rsid w:val="004E56DC"/>
    <w:rsid w:val="004E597C"/>
    <w:rsid w:val="004E76F4"/>
    <w:rsid w:val="004F04CA"/>
    <w:rsid w:val="004F0B4E"/>
    <w:rsid w:val="004F0B6C"/>
    <w:rsid w:val="004F0FBA"/>
    <w:rsid w:val="004F2078"/>
    <w:rsid w:val="004F2DED"/>
    <w:rsid w:val="004F32A9"/>
    <w:rsid w:val="004F4DA3"/>
    <w:rsid w:val="004F762F"/>
    <w:rsid w:val="00500796"/>
    <w:rsid w:val="005017E2"/>
    <w:rsid w:val="0050265D"/>
    <w:rsid w:val="005049D7"/>
    <w:rsid w:val="00506557"/>
    <w:rsid w:val="0050677A"/>
    <w:rsid w:val="005105DB"/>
    <w:rsid w:val="005108D8"/>
    <w:rsid w:val="005116F9"/>
    <w:rsid w:val="005132A0"/>
    <w:rsid w:val="00513E1C"/>
    <w:rsid w:val="005153A7"/>
    <w:rsid w:val="00515D6D"/>
    <w:rsid w:val="005219CF"/>
    <w:rsid w:val="00521D1D"/>
    <w:rsid w:val="005255C7"/>
    <w:rsid w:val="00525774"/>
    <w:rsid w:val="00526FCF"/>
    <w:rsid w:val="005271FE"/>
    <w:rsid w:val="005314FC"/>
    <w:rsid w:val="00534B59"/>
    <w:rsid w:val="00536579"/>
    <w:rsid w:val="00536759"/>
    <w:rsid w:val="00537169"/>
    <w:rsid w:val="00537C62"/>
    <w:rsid w:val="00541118"/>
    <w:rsid w:val="00541A8F"/>
    <w:rsid w:val="00542A0D"/>
    <w:rsid w:val="005439DE"/>
    <w:rsid w:val="005450C0"/>
    <w:rsid w:val="00545786"/>
    <w:rsid w:val="00546560"/>
    <w:rsid w:val="00546970"/>
    <w:rsid w:val="00550D0F"/>
    <w:rsid w:val="00552168"/>
    <w:rsid w:val="00552A72"/>
    <w:rsid w:val="005532BB"/>
    <w:rsid w:val="0055359E"/>
    <w:rsid w:val="00553B9B"/>
    <w:rsid w:val="00553F33"/>
    <w:rsid w:val="00554DA9"/>
    <w:rsid w:val="00554E19"/>
    <w:rsid w:val="00555AB7"/>
    <w:rsid w:val="0055671D"/>
    <w:rsid w:val="00557039"/>
    <w:rsid w:val="005574D8"/>
    <w:rsid w:val="0056121F"/>
    <w:rsid w:val="00561728"/>
    <w:rsid w:val="00564072"/>
    <w:rsid w:val="00564A75"/>
    <w:rsid w:val="00572505"/>
    <w:rsid w:val="00573FA9"/>
    <w:rsid w:val="005748B9"/>
    <w:rsid w:val="00577AB7"/>
    <w:rsid w:val="00581EC9"/>
    <w:rsid w:val="00582809"/>
    <w:rsid w:val="005837BE"/>
    <w:rsid w:val="0058498E"/>
    <w:rsid w:val="005874F0"/>
    <w:rsid w:val="0058798C"/>
    <w:rsid w:val="005900FA"/>
    <w:rsid w:val="005917FD"/>
    <w:rsid w:val="005935A4"/>
    <w:rsid w:val="00593718"/>
    <w:rsid w:val="005948C2"/>
    <w:rsid w:val="00595C57"/>
    <w:rsid w:val="00595DCA"/>
    <w:rsid w:val="0059779B"/>
    <w:rsid w:val="005A0089"/>
    <w:rsid w:val="005A209A"/>
    <w:rsid w:val="005A3E8C"/>
    <w:rsid w:val="005A4E1F"/>
    <w:rsid w:val="005A662D"/>
    <w:rsid w:val="005B092D"/>
    <w:rsid w:val="005B1C5C"/>
    <w:rsid w:val="005B35D7"/>
    <w:rsid w:val="005B392A"/>
    <w:rsid w:val="005B3AA3"/>
    <w:rsid w:val="005B591A"/>
    <w:rsid w:val="005B6F83"/>
    <w:rsid w:val="005C1D88"/>
    <w:rsid w:val="005C22DF"/>
    <w:rsid w:val="005C565B"/>
    <w:rsid w:val="005C74FB"/>
    <w:rsid w:val="005D0310"/>
    <w:rsid w:val="005D0AF6"/>
    <w:rsid w:val="005D142F"/>
    <w:rsid w:val="005D1602"/>
    <w:rsid w:val="005D68AF"/>
    <w:rsid w:val="005D7243"/>
    <w:rsid w:val="005D7C79"/>
    <w:rsid w:val="005E03C7"/>
    <w:rsid w:val="005E143E"/>
    <w:rsid w:val="005E183B"/>
    <w:rsid w:val="005E3639"/>
    <w:rsid w:val="005E385F"/>
    <w:rsid w:val="005E3C2A"/>
    <w:rsid w:val="005E4517"/>
    <w:rsid w:val="005E4B1D"/>
    <w:rsid w:val="005E5B81"/>
    <w:rsid w:val="005F2CB1"/>
    <w:rsid w:val="005F3025"/>
    <w:rsid w:val="005F533C"/>
    <w:rsid w:val="005F618C"/>
    <w:rsid w:val="005F61A2"/>
    <w:rsid w:val="005F70BD"/>
    <w:rsid w:val="005F7B09"/>
    <w:rsid w:val="005F7C47"/>
    <w:rsid w:val="006002E7"/>
    <w:rsid w:val="0060071C"/>
    <w:rsid w:val="0060283C"/>
    <w:rsid w:val="00602933"/>
    <w:rsid w:val="00603AD9"/>
    <w:rsid w:val="00604F14"/>
    <w:rsid w:val="006064F0"/>
    <w:rsid w:val="00610F7C"/>
    <w:rsid w:val="00611B83"/>
    <w:rsid w:val="00613257"/>
    <w:rsid w:val="00613D6C"/>
    <w:rsid w:val="00614015"/>
    <w:rsid w:val="006158A9"/>
    <w:rsid w:val="00616E6E"/>
    <w:rsid w:val="00620A71"/>
    <w:rsid w:val="00620D80"/>
    <w:rsid w:val="00621C77"/>
    <w:rsid w:val="00622EB3"/>
    <w:rsid w:val="006234A6"/>
    <w:rsid w:val="00625543"/>
    <w:rsid w:val="00630001"/>
    <w:rsid w:val="006311B3"/>
    <w:rsid w:val="00631CA0"/>
    <w:rsid w:val="0063284C"/>
    <w:rsid w:val="006356E5"/>
    <w:rsid w:val="00636398"/>
    <w:rsid w:val="0063657B"/>
    <w:rsid w:val="006368D3"/>
    <w:rsid w:val="006377A0"/>
    <w:rsid w:val="006377EC"/>
    <w:rsid w:val="0064151F"/>
    <w:rsid w:val="00641533"/>
    <w:rsid w:val="00641CF5"/>
    <w:rsid w:val="0064208D"/>
    <w:rsid w:val="00643475"/>
    <w:rsid w:val="0064396A"/>
    <w:rsid w:val="00645276"/>
    <w:rsid w:val="0064591B"/>
    <w:rsid w:val="0064624E"/>
    <w:rsid w:val="00650AB9"/>
    <w:rsid w:val="00653606"/>
    <w:rsid w:val="00653FB7"/>
    <w:rsid w:val="00655733"/>
    <w:rsid w:val="00655ACD"/>
    <w:rsid w:val="00656A92"/>
    <w:rsid w:val="00656DDE"/>
    <w:rsid w:val="0066011D"/>
    <w:rsid w:val="006607C0"/>
    <w:rsid w:val="006613A6"/>
    <w:rsid w:val="006623BF"/>
    <w:rsid w:val="006623C9"/>
    <w:rsid w:val="006627A2"/>
    <w:rsid w:val="006634E6"/>
    <w:rsid w:val="006643BB"/>
    <w:rsid w:val="00665557"/>
    <w:rsid w:val="006655EE"/>
    <w:rsid w:val="00665EE9"/>
    <w:rsid w:val="00667EE7"/>
    <w:rsid w:val="00670922"/>
    <w:rsid w:val="00670BE1"/>
    <w:rsid w:val="00670BEA"/>
    <w:rsid w:val="0067218F"/>
    <w:rsid w:val="006732DB"/>
    <w:rsid w:val="006741F2"/>
    <w:rsid w:val="006742BB"/>
    <w:rsid w:val="00674CC3"/>
    <w:rsid w:val="00675C72"/>
    <w:rsid w:val="006771F9"/>
    <w:rsid w:val="006776D7"/>
    <w:rsid w:val="00681003"/>
    <w:rsid w:val="006817C9"/>
    <w:rsid w:val="00681C14"/>
    <w:rsid w:val="00683ECE"/>
    <w:rsid w:val="00684228"/>
    <w:rsid w:val="006850CB"/>
    <w:rsid w:val="006861AD"/>
    <w:rsid w:val="00691968"/>
    <w:rsid w:val="0069347D"/>
    <w:rsid w:val="006940F2"/>
    <w:rsid w:val="00695FC2"/>
    <w:rsid w:val="0069623E"/>
    <w:rsid w:val="00696949"/>
    <w:rsid w:val="00697052"/>
    <w:rsid w:val="006A15E3"/>
    <w:rsid w:val="006A30DA"/>
    <w:rsid w:val="006A331A"/>
    <w:rsid w:val="006A4571"/>
    <w:rsid w:val="006A46FB"/>
    <w:rsid w:val="006A5254"/>
    <w:rsid w:val="006A5407"/>
    <w:rsid w:val="006A56F9"/>
    <w:rsid w:val="006A5E28"/>
    <w:rsid w:val="006A697B"/>
    <w:rsid w:val="006A7AFF"/>
    <w:rsid w:val="006B1681"/>
    <w:rsid w:val="006B1816"/>
    <w:rsid w:val="006B2099"/>
    <w:rsid w:val="006B50CF"/>
    <w:rsid w:val="006B7863"/>
    <w:rsid w:val="006C03B8"/>
    <w:rsid w:val="006C5EC9"/>
    <w:rsid w:val="006C6059"/>
    <w:rsid w:val="006C737A"/>
    <w:rsid w:val="006C7522"/>
    <w:rsid w:val="006C7D50"/>
    <w:rsid w:val="006D03C3"/>
    <w:rsid w:val="006D1AE6"/>
    <w:rsid w:val="006D1E26"/>
    <w:rsid w:val="006D6032"/>
    <w:rsid w:val="006D6F08"/>
    <w:rsid w:val="006D6F6A"/>
    <w:rsid w:val="006D75B9"/>
    <w:rsid w:val="006E062C"/>
    <w:rsid w:val="006E24FE"/>
    <w:rsid w:val="006E28B7"/>
    <w:rsid w:val="006E3310"/>
    <w:rsid w:val="006E3723"/>
    <w:rsid w:val="006E4E39"/>
    <w:rsid w:val="006E565E"/>
    <w:rsid w:val="006E673D"/>
    <w:rsid w:val="006E798E"/>
    <w:rsid w:val="006E7D3B"/>
    <w:rsid w:val="006E7D84"/>
    <w:rsid w:val="006F1B70"/>
    <w:rsid w:val="006F341D"/>
    <w:rsid w:val="006F35D2"/>
    <w:rsid w:val="006F3CDE"/>
    <w:rsid w:val="006F4B24"/>
    <w:rsid w:val="006F58D4"/>
    <w:rsid w:val="006F7112"/>
    <w:rsid w:val="006F7136"/>
    <w:rsid w:val="006F7BE4"/>
    <w:rsid w:val="00700EF5"/>
    <w:rsid w:val="00700F1A"/>
    <w:rsid w:val="00702A20"/>
    <w:rsid w:val="0070346E"/>
    <w:rsid w:val="00703DF1"/>
    <w:rsid w:val="00704717"/>
    <w:rsid w:val="00704EDB"/>
    <w:rsid w:val="00706101"/>
    <w:rsid w:val="00707072"/>
    <w:rsid w:val="00707D61"/>
    <w:rsid w:val="007101B5"/>
    <w:rsid w:val="00712287"/>
    <w:rsid w:val="007124FD"/>
    <w:rsid w:val="00712772"/>
    <w:rsid w:val="00712CEB"/>
    <w:rsid w:val="00713513"/>
    <w:rsid w:val="0071405B"/>
    <w:rsid w:val="007148D3"/>
    <w:rsid w:val="00715434"/>
    <w:rsid w:val="00715B9A"/>
    <w:rsid w:val="00716396"/>
    <w:rsid w:val="00716C4C"/>
    <w:rsid w:val="0072112E"/>
    <w:rsid w:val="00722AB1"/>
    <w:rsid w:val="0072471A"/>
    <w:rsid w:val="007247FF"/>
    <w:rsid w:val="00726EA6"/>
    <w:rsid w:val="00727208"/>
    <w:rsid w:val="00727264"/>
    <w:rsid w:val="00727680"/>
    <w:rsid w:val="00730959"/>
    <w:rsid w:val="007328D7"/>
    <w:rsid w:val="007348B1"/>
    <w:rsid w:val="007362A6"/>
    <w:rsid w:val="0073686B"/>
    <w:rsid w:val="00736D7D"/>
    <w:rsid w:val="00740E58"/>
    <w:rsid w:val="007445A0"/>
    <w:rsid w:val="0074493C"/>
    <w:rsid w:val="0074524B"/>
    <w:rsid w:val="0074586A"/>
    <w:rsid w:val="00746787"/>
    <w:rsid w:val="00747849"/>
    <w:rsid w:val="00747D8B"/>
    <w:rsid w:val="00751201"/>
    <w:rsid w:val="00751228"/>
    <w:rsid w:val="0075281D"/>
    <w:rsid w:val="00752BC0"/>
    <w:rsid w:val="00753D55"/>
    <w:rsid w:val="00753EEB"/>
    <w:rsid w:val="00754A7D"/>
    <w:rsid w:val="007554FB"/>
    <w:rsid w:val="007571E1"/>
    <w:rsid w:val="0076047E"/>
    <w:rsid w:val="007604B2"/>
    <w:rsid w:val="00761231"/>
    <w:rsid w:val="0076133C"/>
    <w:rsid w:val="00765281"/>
    <w:rsid w:val="007655FF"/>
    <w:rsid w:val="00766BAD"/>
    <w:rsid w:val="007730BD"/>
    <w:rsid w:val="007755F2"/>
    <w:rsid w:val="00776971"/>
    <w:rsid w:val="0078177E"/>
    <w:rsid w:val="00782204"/>
    <w:rsid w:val="0078304C"/>
    <w:rsid w:val="00783673"/>
    <w:rsid w:val="0078396C"/>
    <w:rsid w:val="00784C73"/>
    <w:rsid w:val="00785490"/>
    <w:rsid w:val="00785B29"/>
    <w:rsid w:val="00787602"/>
    <w:rsid w:val="00787871"/>
    <w:rsid w:val="00787C42"/>
    <w:rsid w:val="007925EA"/>
    <w:rsid w:val="00793CD8"/>
    <w:rsid w:val="0079490C"/>
    <w:rsid w:val="00795C92"/>
    <w:rsid w:val="00796231"/>
    <w:rsid w:val="00796464"/>
    <w:rsid w:val="00797EB4"/>
    <w:rsid w:val="007A1CB3"/>
    <w:rsid w:val="007A27A1"/>
    <w:rsid w:val="007A306F"/>
    <w:rsid w:val="007A39C3"/>
    <w:rsid w:val="007A40CB"/>
    <w:rsid w:val="007A40F9"/>
    <w:rsid w:val="007A43A6"/>
    <w:rsid w:val="007A4C0D"/>
    <w:rsid w:val="007A58A6"/>
    <w:rsid w:val="007A5A26"/>
    <w:rsid w:val="007B0981"/>
    <w:rsid w:val="007B09C2"/>
    <w:rsid w:val="007B120F"/>
    <w:rsid w:val="007B2DDE"/>
    <w:rsid w:val="007B3D2D"/>
    <w:rsid w:val="007B43C4"/>
    <w:rsid w:val="007B50AE"/>
    <w:rsid w:val="007B51DF"/>
    <w:rsid w:val="007B56D9"/>
    <w:rsid w:val="007B6A60"/>
    <w:rsid w:val="007C05DD"/>
    <w:rsid w:val="007C0C4E"/>
    <w:rsid w:val="007C2ED7"/>
    <w:rsid w:val="007C3D18"/>
    <w:rsid w:val="007C4F55"/>
    <w:rsid w:val="007C5627"/>
    <w:rsid w:val="007C60BF"/>
    <w:rsid w:val="007C6A07"/>
    <w:rsid w:val="007C75A1"/>
    <w:rsid w:val="007C77A5"/>
    <w:rsid w:val="007D04E5"/>
    <w:rsid w:val="007D0699"/>
    <w:rsid w:val="007D4C86"/>
    <w:rsid w:val="007D5901"/>
    <w:rsid w:val="007D7526"/>
    <w:rsid w:val="007E2048"/>
    <w:rsid w:val="007E4610"/>
    <w:rsid w:val="007E4715"/>
    <w:rsid w:val="007E505B"/>
    <w:rsid w:val="007E5892"/>
    <w:rsid w:val="007E7091"/>
    <w:rsid w:val="007E761C"/>
    <w:rsid w:val="007F17B8"/>
    <w:rsid w:val="007F411C"/>
    <w:rsid w:val="007F450D"/>
    <w:rsid w:val="007F5470"/>
    <w:rsid w:val="007F571E"/>
    <w:rsid w:val="007F641B"/>
    <w:rsid w:val="007F67D0"/>
    <w:rsid w:val="007F7471"/>
    <w:rsid w:val="0080092B"/>
    <w:rsid w:val="008009A1"/>
    <w:rsid w:val="00802163"/>
    <w:rsid w:val="00802436"/>
    <w:rsid w:val="00802956"/>
    <w:rsid w:val="00803FAE"/>
    <w:rsid w:val="0080605F"/>
    <w:rsid w:val="00807786"/>
    <w:rsid w:val="00807D51"/>
    <w:rsid w:val="00811FCB"/>
    <w:rsid w:val="008129DC"/>
    <w:rsid w:val="008131FF"/>
    <w:rsid w:val="008158D6"/>
    <w:rsid w:val="00817196"/>
    <w:rsid w:val="00817788"/>
    <w:rsid w:val="00820EE0"/>
    <w:rsid w:val="008213C2"/>
    <w:rsid w:val="00821F0A"/>
    <w:rsid w:val="00822052"/>
    <w:rsid w:val="00823166"/>
    <w:rsid w:val="008235DB"/>
    <w:rsid w:val="00824AB4"/>
    <w:rsid w:val="00825509"/>
    <w:rsid w:val="00825C42"/>
    <w:rsid w:val="00825D25"/>
    <w:rsid w:val="00826F6F"/>
    <w:rsid w:val="0082751A"/>
    <w:rsid w:val="00827D6F"/>
    <w:rsid w:val="008330AC"/>
    <w:rsid w:val="008376AC"/>
    <w:rsid w:val="00837D75"/>
    <w:rsid w:val="00842220"/>
    <w:rsid w:val="00843768"/>
    <w:rsid w:val="008441A6"/>
    <w:rsid w:val="008444E8"/>
    <w:rsid w:val="0084486B"/>
    <w:rsid w:val="00844E80"/>
    <w:rsid w:val="00846FE7"/>
    <w:rsid w:val="00847DF9"/>
    <w:rsid w:val="00851C14"/>
    <w:rsid w:val="00851FE1"/>
    <w:rsid w:val="008522D6"/>
    <w:rsid w:val="00853AB0"/>
    <w:rsid w:val="00854F97"/>
    <w:rsid w:val="00856911"/>
    <w:rsid w:val="00856A6F"/>
    <w:rsid w:val="00857C5C"/>
    <w:rsid w:val="0086189B"/>
    <w:rsid w:val="00863750"/>
    <w:rsid w:val="00866EC1"/>
    <w:rsid w:val="008677FD"/>
    <w:rsid w:val="008706D4"/>
    <w:rsid w:val="00870F8A"/>
    <w:rsid w:val="008717EF"/>
    <w:rsid w:val="008719A4"/>
    <w:rsid w:val="00871D23"/>
    <w:rsid w:val="00873817"/>
    <w:rsid w:val="00874312"/>
    <w:rsid w:val="0087437C"/>
    <w:rsid w:val="00875CD7"/>
    <w:rsid w:val="00876B4D"/>
    <w:rsid w:val="00877F18"/>
    <w:rsid w:val="00881328"/>
    <w:rsid w:val="00882D85"/>
    <w:rsid w:val="00885828"/>
    <w:rsid w:val="00885B6E"/>
    <w:rsid w:val="00887B4E"/>
    <w:rsid w:val="00892405"/>
    <w:rsid w:val="008927F3"/>
    <w:rsid w:val="00892C3F"/>
    <w:rsid w:val="00892CF2"/>
    <w:rsid w:val="00892F87"/>
    <w:rsid w:val="00893356"/>
    <w:rsid w:val="00894A88"/>
    <w:rsid w:val="00895386"/>
    <w:rsid w:val="0089649B"/>
    <w:rsid w:val="00897D7C"/>
    <w:rsid w:val="008A21FF"/>
    <w:rsid w:val="008A23A6"/>
    <w:rsid w:val="008A2CE2"/>
    <w:rsid w:val="008A30AC"/>
    <w:rsid w:val="008A34C4"/>
    <w:rsid w:val="008A44B8"/>
    <w:rsid w:val="008A51A8"/>
    <w:rsid w:val="008A54C7"/>
    <w:rsid w:val="008A77D8"/>
    <w:rsid w:val="008B0483"/>
    <w:rsid w:val="008B120C"/>
    <w:rsid w:val="008B1F85"/>
    <w:rsid w:val="008B213F"/>
    <w:rsid w:val="008B21A4"/>
    <w:rsid w:val="008B4A94"/>
    <w:rsid w:val="008B51A0"/>
    <w:rsid w:val="008B5700"/>
    <w:rsid w:val="008B592A"/>
    <w:rsid w:val="008B656C"/>
    <w:rsid w:val="008B6932"/>
    <w:rsid w:val="008B7B5C"/>
    <w:rsid w:val="008C08F0"/>
    <w:rsid w:val="008C0C99"/>
    <w:rsid w:val="008C2017"/>
    <w:rsid w:val="008C4958"/>
    <w:rsid w:val="008C4BAA"/>
    <w:rsid w:val="008C4EAB"/>
    <w:rsid w:val="008C4F9A"/>
    <w:rsid w:val="008C6AE8"/>
    <w:rsid w:val="008C7573"/>
    <w:rsid w:val="008C7B63"/>
    <w:rsid w:val="008D0E3B"/>
    <w:rsid w:val="008D34F1"/>
    <w:rsid w:val="008D39D8"/>
    <w:rsid w:val="008D422E"/>
    <w:rsid w:val="008D5F1D"/>
    <w:rsid w:val="008D6D1A"/>
    <w:rsid w:val="008D7BA7"/>
    <w:rsid w:val="008E065E"/>
    <w:rsid w:val="008E0927"/>
    <w:rsid w:val="008E1909"/>
    <w:rsid w:val="008E6968"/>
    <w:rsid w:val="008F1EAB"/>
    <w:rsid w:val="008F2BBE"/>
    <w:rsid w:val="008F33DC"/>
    <w:rsid w:val="008F477F"/>
    <w:rsid w:val="008F6395"/>
    <w:rsid w:val="008F7162"/>
    <w:rsid w:val="00902350"/>
    <w:rsid w:val="0090336B"/>
    <w:rsid w:val="009038BD"/>
    <w:rsid w:val="00903F7F"/>
    <w:rsid w:val="0090404A"/>
    <w:rsid w:val="009053AA"/>
    <w:rsid w:val="00906939"/>
    <w:rsid w:val="0090780E"/>
    <w:rsid w:val="00910B7D"/>
    <w:rsid w:val="00911DFB"/>
    <w:rsid w:val="009139D9"/>
    <w:rsid w:val="00913DFC"/>
    <w:rsid w:val="00914AD8"/>
    <w:rsid w:val="00914DB8"/>
    <w:rsid w:val="00915DCA"/>
    <w:rsid w:val="00916079"/>
    <w:rsid w:val="009164D0"/>
    <w:rsid w:val="00917CE9"/>
    <w:rsid w:val="00920BF2"/>
    <w:rsid w:val="00922010"/>
    <w:rsid w:val="00923509"/>
    <w:rsid w:val="00923A42"/>
    <w:rsid w:val="00923EBF"/>
    <w:rsid w:val="00924A64"/>
    <w:rsid w:val="00924F07"/>
    <w:rsid w:val="00925EAD"/>
    <w:rsid w:val="009303F5"/>
    <w:rsid w:val="009319EE"/>
    <w:rsid w:val="00931BD9"/>
    <w:rsid w:val="009326EC"/>
    <w:rsid w:val="00935AF5"/>
    <w:rsid w:val="00935FE6"/>
    <w:rsid w:val="009368F3"/>
    <w:rsid w:val="009372D8"/>
    <w:rsid w:val="00940644"/>
    <w:rsid w:val="009407B1"/>
    <w:rsid w:val="00941636"/>
    <w:rsid w:val="00941863"/>
    <w:rsid w:val="0094267E"/>
    <w:rsid w:val="00942BFE"/>
    <w:rsid w:val="00943742"/>
    <w:rsid w:val="00945C05"/>
    <w:rsid w:val="00946945"/>
    <w:rsid w:val="0094697B"/>
    <w:rsid w:val="00947713"/>
    <w:rsid w:val="00950DE7"/>
    <w:rsid w:val="009527BC"/>
    <w:rsid w:val="009527D8"/>
    <w:rsid w:val="00953037"/>
    <w:rsid w:val="00953920"/>
    <w:rsid w:val="00953D47"/>
    <w:rsid w:val="0095434A"/>
    <w:rsid w:val="009547A9"/>
    <w:rsid w:val="0095505E"/>
    <w:rsid w:val="009551E8"/>
    <w:rsid w:val="0095681E"/>
    <w:rsid w:val="009572D4"/>
    <w:rsid w:val="009578E8"/>
    <w:rsid w:val="00961921"/>
    <w:rsid w:val="00963267"/>
    <w:rsid w:val="0096430A"/>
    <w:rsid w:val="009654E3"/>
    <w:rsid w:val="0096554B"/>
    <w:rsid w:val="0096584A"/>
    <w:rsid w:val="009660EE"/>
    <w:rsid w:val="00967E95"/>
    <w:rsid w:val="00971F08"/>
    <w:rsid w:val="009743AD"/>
    <w:rsid w:val="0097603D"/>
    <w:rsid w:val="00976087"/>
    <w:rsid w:val="00976949"/>
    <w:rsid w:val="00980477"/>
    <w:rsid w:val="00981A4E"/>
    <w:rsid w:val="00981AAC"/>
    <w:rsid w:val="00981C28"/>
    <w:rsid w:val="00982651"/>
    <w:rsid w:val="00983758"/>
    <w:rsid w:val="00983D5D"/>
    <w:rsid w:val="00984575"/>
    <w:rsid w:val="00984707"/>
    <w:rsid w:val="00984E62"/>
    <w:rsid w:val="00985253"/>
    <w:rsid w:val="009852A0"/>
    <w:rsid w:val="009853B3"/>
    <w:rsid w:val="00985D45"/>
    <w:rsid w:val="009873F3"/>
    <w:rsid w:val="00990630"/>
    <w:rsid w:val="00991761"/>
    <w:rsid w:val="009920A9"/>
    <w:rsid w:val="00992A78"/>
    <w:rsid w:val="00994DCA"/>
    <w:rsid w:val="009960EC"/>
    <w:rsid w:val="009965C5"/>
    <w:rsid w:val="00996F6F"/>
    <w:rsid w:val="009970DD"/>
    <w:rsid w:val="0099713E"/>
    <w:rsid w:val="009A082B"/>
    <w:rsid w:val="009A0FBA"/>
    <w:rsid w:val="009A1601"/>
    <w:rsid w:val="009A1827"/>
    <w:rsid w:val="009A1F8D"/>
    <w:rsid w:val="009A2185"/>
    <w:rsid w:val="009A2C0B"/>
    <w:rsid w:val="009A462D"/>
    <w:rsid w:val="009A46DC"/>
    <w:rsid w:val="009A5CBA"/>
    <w:rsid w:val="009A7793"/>
    <w:rsid w:val="009B04B5"/>
    <w:rsid w:val="009B1F30"/>
    <w:rsid w:val="009B26B7"/>
    <w:rsid w:val="009B3AC2"/>
    <w:rsid w:val="009B469B"/>
    <w:rsid w:val="009B4DF4"/>
    <w:rsid w:val="009B564E"/>
    <w:rsid w:val="009B5D89"/>
    <w:rsid w:val="009B79F0"/>
    <w:rsid w:val="009B7E87"/>
    <w:rsid w:val="009C1305"/>
    <w:rsid w:val="009C2DAD"/>
    <w:rsid w:val="009C3FCF"/>
    <w:rsid w:val="009C403E"/>
    <w:rsid w:val="009C500C"/>
    <w:rsid w:val="009C5072"/>
    <w:rsid w:val="009C5890"/>
    <w:rsid w:val="009D3497"/>
    <w:rsid w:val="009D4795"/>
    <w:rsid w:val="009D4FF0"/>
    <w:rsid w:val="009D6316"/>
    <w:rsid w:val="009D703C"/>
    <w:rsid w:val="009D70FF"/>
    <w:rsid w:val="009D718F"/>
    <w:rsid w:val="009E0219"/>
    <w:rsid w:val="009E068F"/>
    <w:rsid w:val="009E14E0"/>
    <w:rsid w:val="009E35DB"/>
    <w:rsid w:val="009E43EA"/>
    <w:rsid w:val="009E47A3"/>
    <w:rsid w:val="009E54BF"/>
    <w:rsid w:val="009F01EF"/>
    <w:rsid w:val="009F08F3"/>
    <w:rsid w:val="009F286C"/>
    <w:rsid w:val="009F344F"/>
    <w:rsid w:val="009F4B06"/>
    <w:rsid w:val="009F6BAC"/>
    <w:rsid w:val="00A00155"/>
    <w:rsid w:val="00A01042"/>
    <w:rsid w:val="00A03863"/>
    <w:rsid w:val="00A048A8"/>
    <w:rsid w:val="00A04F49"/>
    <w:rsid w:val="00A05F80"/>
    <w:rsid w:val="00A06652"/>
    <w:rsid w:val="00A07C7C"/>
    <w:rsid w:val="00A10017"/>
    <w:rsid w:val="00A10328"/>
    <w:rsid w:val="00A11612"/>
    <w:rsid w:val="00A138E7"/>
    <w:rsid w:val="00A13E54"/>
    <w:rsid w:val="00A17F63"/>
    <w:rsid w:val="00A2052C"/>
    <w:rsid w:val="00A20B6D"/>
    <w:rsid w:val="00A21863"/>
    <w:rsid w:val="00A2193B"/>
    <w:rsid w:val="00A2351A"/>
    <w:rsid w:val="00A247A5"/>
    <w:rsid w:val="00A264A9"/>
    <w:rsid w:val="00A26B66"/>
    <w:rsid w:val="00A27785"/>
    <w:rsid w:val="00A30187"/>
    <w:rsid w:val="00A31EA0"/>
    <w:rsid w:val="00A3448A"/>
    <w:rsid w:val="00A34C2F"/>
    <w:rsid w:val="00A351BC"/>
    <w:rsid w:val="00A35837"/>
    <w:rsid w:val="00A36297"/>
    <w:rsid w:val="00A40DE9"/>
    <w:rsid w:val="00A41E2B"/>
    <w:rsid w:val="00A4356E"/>
    <w:rsid w:val="00A44C4F"/>
    <w:rsid w:val="00A44EB4"/>
    <w:rsid w:val="00A45B74"/>
    <w:rsid w:val="00A47CD5"/>
    <w:rsid w:val="00A52E1D"/>
    <w:rsid w:val="00A52F22"/>
    <w:rsid w:val="00A54895"/>
    <w:rsid w:val="00A5610A"/>
    <w:rsid w:val="00A61499"/>
    <w:rsid w:val="00A62A77"/>
    <w:rsid w:val="00A63483"/>
    <w:rsid w:val="00A657D7"/>
    <w:rsid w:val="00A660AC"/>
    <w:rsid w:val="00A66855"/>
    <w:rsid w:val="00A66F55"/>
    <w:rsid w:val="00A67687"/>
    <w:rsid w:val="00A67E6C"/>
    <w:rsid w:val="00A71B99"/>
    <w:rsid w:val="00A739D0"/>
    <w:rsid w:val="00A761D4"/>
    <w:rsid w:val="00A76D78"/>
    <w:rsid w:val="00A76DD8"/>
    <w:rsid w:val="00A77EC4"/>
    <w:rsid w:val="00A80539"/>
    <w:rsid w:val="00A82611"/>
    <w:rsid w:val="00A83ABE"/>
    <w:rsid w:val="00A86FE6"/>
    <w:rsid w:val="00A90845"/>
    <w:rsid w:val="00A92879"/>
    <w:rsid w:val="00A93CBF"/>
    <w:rsid w:val="00A9442A"/>
    <w:rsid w:val="00A94CA9"/>
    <w:rsid w:val="00A9732D"/>
    <w:rsid w:val="00A97D71"/>
    <w:rsid w:val="00AA016F"/>
    <w:rsid w:val="00AA1ED6"/>
    <w:rsid w:val="00AA2B23"/>
    <w:rsid w:val="00AA3188"/>
    <w:rsid w:val="00AA51D6"/>
    <w:rsid w:val="00AA5922"/>
    <w:rsid w:val="00AA75B5"/>
    <w:rsid w:val="00AB0BC8"/>
    <w:rsid w:val="00AB0D0B"/>
    <w:rsid w:val="00AB11CA"/>
    <w:rsid w:val="00AB14D9"/>
    <w:rsid w:val="00AB45AF"/>
    <w:rsid w:val="00AB4641"/>
    <w:rsid w:val="00AB4AB8"/>
    <w:rsid w:val="00AB6294"/>
    <w:rsid w:val="00AB655E"/>
    <w:rsid w:val="00AB7819"/>
    <w:rsid w:val="00AC007F"/>
    <w:rsid w:val="00AC12B5"/>
    <w:rsid w:val="00AC140E"/>
    <w:rsid w:val="00AC2246"/>
    <w:rsid w:val="00AC2ECD"/>
    <w:rsid w:val="00AC3119"/>
    <w:rsid w:val="00AC49FB"/>
    <w:rsid w:val="00AC5A10"/>
    <w:rsid w:val="00AC5D45"/>
    <w:rsid w:val="00AD0AA3"/>
    <w:rsid w:val="00AD2C53"/>
    <w:rsid w:val="00AD3F94"/>
    <w:rsid w:val="00AD4839"/>
    <w:rsid w:val="00AD4A5A"/>
    <w:rsid w:val="00AD4C26"/>
    <w:rsid w:val="00AD4EAF"/>
    <w:rsid w:val="00AD779B"/>
    <w:rsid w:val="00AE0D18"/>
    <w:rsid w:val="00AE1F8C"/>
    <w:rsid w:val="00AE27AC"/>
    <w:rsid w:val="00AE3172"/>
    <w:rsid w:val="00AE3743"/>
    <w:rsid w:val="00AE40E0"/>
    <w:rsid w:val="00AE4DBA"/>
    <w:rsid w:val="00AE4DF3"/>
    <w:rsid w:val="00AE4F07"/>
    <w:rsid w:val="00AE5C12"/>
    <w:rsid w:val="00AE5C31"/>
    <w:rsid w:val="00AE65DC"/>
    <w:rsid w:val="00AE702D"/>
    <w:rsid w:val="00AF1201"/>
    <w:rsid w:val="00AF1411"/>
    <w:rsid w:val="00AF1C5D"/>
    <w:rsid w:val="00AF3497"/>
    <w:rsid w:val="00AF42D7"/>
    <w:rsid w:val="00AF5C1F"/>
    <w:rsid w:val="00B006FE"/>
    <w:rsid w:val="00B007CB"/>
    <w:rsid w:val="00B01DEF"/>
    <w:rsid w:val="00B02AA9"/>
    <w:rsid w:val="00B02FA3"/>
    <w:rsid w:val="00B04BBE"/>
    <w:rsid w:val="00B05084"/>
    <w:rsid w:val="00B067EB"/>
    <w:rsid w:val="00B109F5"/>
    <w:rsid w:val="00B1131D"/>
    <w:rsid w:val="00B138AF"/>
    <w:rsid w:val="00B157F9"/>
    <w:rsid w:val="00B1587A"/>
    <w:rsid w:val="00B16CE3"/>
    <w:rsid w:val="00B20256"/>
    <w:rsid w:val="00B20D09"/>
    <w:rsid w:val="00B2188D"/>
    <w:rsid w:val="00B21EA1"/>
    <w:rsid w:val="00B2763F"/>
    <w:rsid w:val="00B27AAC"/>
    <w:rsid w:val="00B30929"/>
    <w:rsid w:val="00B31B32"/>
    <w:rsid w:val="00B3441A"/>
    <w:rsid w:val="00B34996"/>
    <w:rsid w:val="00B36946"/>
    <w:rsid w:val="00B372AA"/>
    <w:rsid w:val="00B37E36"/>
    <w:rsid w:val="00B40445"/>
    <w:rsid w:val="00B41888"/>
    <w:rsid w:val="00B42E26"/>
    <w:rsid w:val="00B42FCB"/>
    <w:rsid w:val="00B43E66"/>
    <w:rsid w:val="00B446F0"/>
    <w:rsid w:val="00B45394"/>
    <w:rsid w:val="00B45A52"/>
    <w:rsid w:val="00B460B4"/>
    <w:rsid w:val="00B46175"/>
    <w:rsid w:val="00B507F9"/>
    <w:rsid w:val="00B5372D"/>
    <w:rsid w:val="00B5396A"/>
    <w:rsid w:val="00B53D97"/>
    <w:rsid w:val="00B551F8"/>
    <w:rsid w:val="00B56C40"/>
    <w:rsid w:val="00B57B59"/>
    <w:rsid w:val="00B6188F"/>
    <w:rsid w:val="00B61A06"/>
    <w:rsid w:val="00B62629"/>
    <w:rsid w:val="00B63565"/>
    <w:rsid w:val="00B664C7"/>
    <w:rsid w:val="00B67EB3"/>
    <w:rsid w:val="00B70AB2"/>
    <w:rsid w:val="00B739F6"/>
    <w:rsid w:val="00B73CE4"/>
    <w:rsid w:val="00B7599F"/>
    <w:rsid w:val="00B76159"/>
    <w:rsid w:val="00B76355"/>
    <w:rsid w:val="00B76C55"/>
    <w:rsid w:val="00B81805"/>
    <w:rsid w:val="00B81A6C"/>
    <w:rsid w:val="00B81B39"/>
    <w:rsid w:val="00B823B4"/>
    <w:rsid w:val="00B82DD5"/>
    <w:rsid w:val="00B83CA5"/>
    <w:rsid w:val="00B8463F"/>
    <w:rsid w:val="00B85DE5"/>
    <w:rsid w:val="00B87F2F"/>
    <w:rsid w:val="00B9033F"/>
    <w:rsid w:val="00B90F73"/>
    <w:rsid w:val="00B91956"/>
    <w:rsid w:val="00B93B59"/>
    <w:rsid w:val="00B9406A"/>
    <w:rsid w:val="00B9418D"/>
    <w:rsid w:val="00B9494B"/>
    <w:rsid w:val="00B97B3E"/>
    <w:rsid w:val="00B97DEC"/>
    <w:rsid w:val="00BA1B88"/>
    <w:rsid w:val="00BA2280"/>
    <w:rsid w:val="00BA2377"/>
    <w:rsid w:val="00BA2966"/>
    <w:rsid w:val="00BA2A08"/>
    <w:rsid w:val="00BA337C"/>
    <w:rsid w:val="00BA42A4"/>
    <w:rsid w:val="00BA56D2"/>
    <w:rsid w:val="00BA576A"/>
    <w:rsid w:val="00BA76E0"/>
    <w:rsid w:val="00BB00E0"/>
    <w:rsid w:val="00BB1745"/>
    <w:rsid w:val="00BB1D0D"/>
    <w:rsid w:val="00BB29FA"/>
    <w:rsid w:val="00BB2A25"/>
    <w:rsid w:val="00BB34A9"/>
    <w:rsid w:val="00BB40A7"/>
    <w:rsid w:val="00BB51E9"/>
    <w:rsid w:val="00BB602B"/>
    <w:rsid w:val="00BB6322"/>
    <w:rsid w:val="00BB71C4"/>
    <w:rsid w:val="00BC0FDC"/>
    <w:rsid w:val="00BC2DA2"/>
    <w:rsid w:val="00BC3053"/>
    <w:rsid w:val="00BC4D2E"/>
    <w:rsid w:val="00BC5914"/>
    <w:rsid w:val="00BC6C64"/>
    <w:rsid w:val="00BC7774"/>
    <w:rsid w:val="00BD0D1D"/>
    <w:rsid w:val="00BD35DD"/>
    <w:rsid w:val="00BD44CC"/>
    <w:rsid w:val="00BD48AC"/>
    <w:rsid w:val="00BD5F1A"/>
    <w:rsid w:val="00BD6483"/>
    <w:rsid w:val="00BD664B"/>
    <w:rsid w:val="00BD77FA"/>
    <w:rsid w:val="00BD7DA7"/>
    <w:rsid w:val="00BE09C7"/>
    <w:rsid w:val="00BE1234"/>
    <w:rsid w:val="00BE1605"/>
    <w:rsid w:val="00BE1E5F"/>
    <w:rsid w:val="00BE2FA6"/>
    <w:rsid w:val="00BE333F"/>
    <w:rsid w:val="00BE5AF8"/>
    <w:rsid w:val="00BE642B"/>
    <w:rsid w:val="00BE7406"/>
    <w:rsid w:val="00BE7603"/>
    <w:rsid w:val="00BF186E"/>
    <w:rsid w:val="00BF2884"/>
    <w:rsid w:val="00BF3279"/>
    <w:rsid w:val="00BF3B64"/>
    <w:rsid w:val="00BF423C"/>
    <w:rsid w:val="00BF4328"/>
    <w:rsid w:val="00BF74C7"/>
    <w:rsid w:val="00C01438"/>
    <w:rsid w:val="00C015F1"/>
    <w:rsid w:val="00C01966"/>
    <w:rsid w:val="00C01F33"/>
    <w:rsid w:val="00C02CC6"/>
    <w:rsid w:val="00C040F7"/>
    <w:rsid w:val="00C041B0"/>
    <w:rsid w:val="00C044AB"/>
    <w:rsid w:val="00C048DC"/>
    <w:rsid w:val="00C04F92"/>
    <w:rsid w:val="00C05706"/>
    <w:rsid w:val="00C06571"/>
    <w:rsid w:val="00C065C1"/>
    <w:rsid w:val="00C0683F"/>
    <w:rsid w:val="00C07377"/>
    <w:rsid w:val="00C07C18"/>
    <w:rsid w:val="00C10478"/>
    <w:rsid w:val="00C1178E"/>
    <w:rsid w:val="00C12107"/>
    <w:rsid w:val="00C13506"/>
    <w:rsid w:val="00C146C9"/>
    <w:rsid w:val="00C14D4B"/>
    <w:rsid w:val="00C154BB"/>
    <w:rsid w:val="00C162ED"/>
    <w:rsid w:val="00C16BB5"/>
    <w:rsid w:val="00C2211E"/>
    <w:rsid w:val="00C234DB"/>
    <w:rsid w:val="00C24345"/>
    <w:rsid w:val="00C26840"/>
    <w:rsid w:val="00C279B5"/>
    <w:rsid w:val="00C27BDC"/>
    <w:rsid w:val="00C27C45"/>
    <w:rsid w:val="00C30A15"/>
    <w:rsid w:val="00C3152A"/>
    <w:rsid w:val="00C33AB4"/>
    <w:rsid w:val="00C33DDD"/>
    <w:rsid w:val="00C34520"/>
    <w:rsid w:val="00C34593"/>
    <w:rsid w:val="00C3719D"/>
    <w:rsid w:val="00C401FC"/>
    <w:rsid w:val="00C41353"/>
    <w:rsid w:val="00C41462"/>
    <w:rsid w:val="00C42CA4"/>
    <w:rsid w:val="00C53542"/>
    <w:rsid w:val="00C53FE2"/>
    <w:rsid w:val="00C54995"/>
    <w:rsid w:val="00C54D41"/>
    <w:rsid w:val="00C60783"/>
    <w:rsid w:val="00C64672"/>
    <w:rsid w:val="00C64E1D"/>
    <w:rsid w:val="00C657EC"/>
    <w:rsid w:val="00C6677D"/>
    <w:rsid w:val="00C70697"/>
    <w:rsid w:val="00C7142C"/>
    <w:rsid w:val="00C71EA6"/>
    <w:rsid w:val="00C72284"/>
    <w:rsid w:val="00C72EF4"/>
    <w:rsid w:val="00C75D2F"/>
    <w:rsid w:val="00C76473"/>
    <w:rsid w:val="00C767BE"/>
    <w:rsid w:val="00C76E3C"/>
    <w:rsid w:val="00C81568"/>
    <w:rsid w:val="00C9027A"/>
    <w:rsid w:val="00C9068E"/>
    <w:rsid w:val="00C92CF9"/>
    <w:rsid w:val="00C93C4B"/>
    <w:rsid w:val="00C944AB"/>
    <w:rsid w:val="00C94AA2"/>
    <w:rsid w:val="00C956C2"/>
    <w:rsid w:val="00C95B40"/>
    <w:rsid w:val="00CA04C2"/>
    <w:rsid w:val="00CA1ED8"/>
    <w:rsid w:val="00CA23DA"/>
    <w:rsid w:val="00CA2E10"/>
    <w:rsid w:val="00CA35AF"/>
    <w:rsid w:val="00CA46D5"/>
    <w:rsid w:val="00CA4A7D"/>
    <w:rsid w:val="00CA55AF"/>
    <w:rsid w:val="00CA7D28"/>
    <w:rsid w:val="00CA7D31"/>
    <w:rsid w:val="00CA7EE5"/>
    <w:rsid w:val="00CB05A3"/>
    <w:rsid w:val="00CB1010"/>
    <w:rsid w:val="00CB1F63"/>
    <w:rsid w:val="00CB2245"/>
    <w:rsid w:val="00CB3419"/>
    <w:rsid w:val="00CB44D2"/>
    <w:rsid w:val="00CB577F"/>
    <w:rsid w:val="00CB7170"/>
    <w:rsid w:val="00CC040E"/>
    <w:rsid w:val="00CC111F"/>
    <w:rsid w:val="00CC1640"/>
    <w:rsid w:val="00CC2011"/>
    <w:rsid w:val="00CC3EA0"/>
    <w:rsid w:val="00CC7B45"/>
    <w:rsid w:val="00CD1188"/>
    <w:rsid w:val="00CD25AE"/>
    <w:rsid w:val="00CD2A21"/>
    <w:rsid w:val="00CD2ED1"/>
    <w:rsid w:val="00CD337B"/>
    <w:rsid w:val="00CD67B9"/>
    <w:rsid w:val="00CE0424"/>
    <w:rsid w:val="00CE06E8"/>
    <w:rsid w:val="00CE27B9"/>
    <w:rsid w:val="00CE4512"/>
    <w:rsid w:val="00CE6A3E"/>
    <w:rsid w:val="00CE6C3C"/>
    <w:rsid w:val="00CE6EDF"/>
    <w:rsid w:val="00CE7561"/>
    <w:rsid w:val="00CE79B2"/>
    <w:rsid w:val="00CF022C"/>
    <w:rsid w:val="00CF1354"/>
    <w:rsid w:val="00CF32F1"/>
    <w:rsid w:val="00CF3B1F"/>
    <w:rsid w:val="00CF3BF6"/>
    <w:rsid w:val="00CF42ED"/>
    <w:rsid w:val="00CF5B91"/>
    <w:rsid w:val="00CF625B"/>
    <w:rsid w:val="00CF687E"/>
    <w:rsid w:val="00D00379"/>
    <w:rsid w:val="00D031A5"/>
    <w:rsid w:val="00D0349B"/>
    <w:rsid w:val="00D03C31"/>
    <w:rsid w:val="00D03EDD"/>
    <w:rsid w:val="00D0571C"/>
    <w:rsid w:val="00D10025"/>
    <w:rsid w:val="00D10249"/>
    <w:rsid w:val="00D115C3"/>
    <w:rsid w:val="00D11897"/>
    <w:rsid w:val="00D12B0A"/>
    <w:rsid w:val="00D13135"/>
    <w:rsid w:val="00D13B8A"/>
    <w:rsid w:val="00D13E4E"/>
    <w:rsid w:val="00D1474E"/>
    <w:rsid w:val="00D156A2"/>
    <w:rsid w:val="00D15E94"/>
    <w:rsid w:val="00D20067"/>
    <w:rsid w:val="00D22833"/>
    <w:rsid w:val="00D234AC"/>
    <w:rsid w:val="00D239A7"/>
    <w:rsid w:val="00D23F47"/>
    <w:rsid w:val="00D279EB"/>
    <w:rsid w:val="00D323F0"/>
    <w:rsid w:val="00D32DD9"/>
    <w:rsid w:val="00D356CE"/>
    <w:rsid w:val="00D36362"/>
    <w:rsid w:val="00D36E71"/>
    <w:rsid w:val="00D3763A"/>
    <w:rsid w:val="00D37D87"/>
    <w:rsid w:val="00D40B33"/>
    <w:rsid w:val="00D4216D"/>
    <w:rsid w:val="00D4318F"/>
    <w:rsid w:val="00D438BF"/>
    <w:rsid w:val="00D43EB1"/>
    <w:rsid w:val="00D44063"/>
    <w:rsid w:val="00D440F8"/>
    <w:rsid w:val="00D449ED"/>
    <w:rsid w:val="00D50109"/>
    <w:rsid w:val="00D50CB3"/>
    <w:rsid w:val="00D50F97"/>
    <w:rsid w:val="00D53D4F"/>
    <w:rsid w:val="00D544EF"/>
    <w:rsid w:val="00D546FF"/>
    <w:rsid w:val="00D5527F"/>
    <w:rsid w:val="00D55AD5"/>
    <w:rsid w:val="00D576CA"/>
    <w:rsid w:val="00D57A5B"/>
    <w:rsid w:val="00D57C6B"/>
    <w:rsid w:val="00D61AF5"/>
    <w:rsid w:val="00D62328"/>
    <w:rsid w:val="00D628EB"/>
    <w:rsid w:val="00D64677"/>
    <w:rsid w:val="00D64D9E"/>
    <w:rsid w:val="00D652B5"/>
    <w:rsid w:val="00D659F0"/>
    <w:rsid w:val="00D66155"/>
    <w:rsid w:val="00D66AE1"/>
    <w:rsid w:val="00D701B0"/>
    <w:rsid w:val="00D708B0"/>
    <w:rsid w:val="00D71E12"/>
    <w:rsid w:val="00D73B26"/>
    <w:rsid w:val="00D75182"/>
    <w:rsid w:val="00D7593D"/>
    <w:rsid w:val="00D77377"/>
    <w:rsid w:val="00D77B1D"/>
    <w:rsid w:val="00D8021F"/>
    <w:rsid w:val="00D80383"/>
    <w:rsid w:val="00D80D92"/>
    <w:rsid w:val="00D823C6"/>
    <w:rsid w:val="00D8347B"/>
    <w:rsid w:val="00D83EB7"/>
    <w:rsid w:val="00D868AD"/>
    <w:rsid w:val="00D86CA3"/>
    <w:rsid w:val="00D8717F"/>
    <w:rsid w:val="00D871CE"/>
    <w:rsid w:val="00D90FCA"/>
    <w:rsid w:val="00D9196D"/>
    <w:rsid w:val="00D9205A"/>
    <w:rsid w:val="00D92982"/>
    <w:rsid w:val="00D96769"/>
    <w:rsid w:val="00D97CFB"/>
    <w:rsid w:val="00DA1029"/>
    <w:rsid w:val="00DA1DB7"/>
    <w:rsid w:val="00DA1EE7"/>
    <w:rsid w:val="00DA2D8A"/>
    <w:rsid w:val="00DA305E"/>
    <w:rsid w:val="00DA5417"/>
    <w:rsid w:val="00DA54B2"/>
    <w:rsid w:val="00DA56E8"/>
    <w:rsid w:val="00DA57DA"/>
    <w:rsid w:val="00DA69B4"/>
    <w:rsid w:val="00DB0A9F"/>
    <w:rsid w:val="00DB1361"/>
    <w:rsid w:val="00DB1D2C"/>
    <w:rsid w:val="00DB377D"/>
    <w:rsid w:val="00DB417B"/>
    <w:rsid w:val="00DB603E"/>
    <w:rsid w:val="00DC0370"/>
    <w:rsid w:val="00DC09BA"/>
    <w:rsid w:val="00DC2D36"/>
    <w:rsid w:val="00DC53EF"/>
    <w:rsid w:val="00DC5B20"/>
    <w:rsid w:val="00DC603B"/>
    <w:rsid w:val="00DC6899"/>
    <w:rsid w:val="00DD0297"/>
    <w:rsid w:val="00DD0AD8"/>
    <w:rsid w:val="00DD1127"/>
    <w:rsid w:val="00DD249E"/>
    <w:rsid w:val="00DD5BE3"/>
    <w:rsid w:val="00DD7AC4"/>
    <w:rsid w:val="00DE1BE2"/>
    <w:rsid w:val="00DE5608"/>
    <w:rsid w:val="00DE58D0"/>
    <w:rsid w:val="00DE654F"/>
    <w:rsid w:val="00DE6A32"/>
    <w:rsid w:val="00DE7B32"/>
    <w:rsid w:val="00DF0B6E"/>
    <w:rsid w:val="00DF15E0"/>
    <w:rsid w:val="00DF20C4"/>
    <w:rsid w:val="00DF34BE"/>
    <w:rsid w:val="00DF37A0"/>
    <w:rsid w:val="00DF4070"/>
    <w:rsid w:val="00DF4222"/>
    <w:rsid w:val="00E01A01"/>
    <w:rsid w:val="00E110E7"/>
    <w:rsid w:val="00E11B20"/>
    <w:rsid w:val="00E12996"/>
    <w:rsid w:val="00E13720"/>
    <w:rsid w:val="00E14BFE"/>
    <w:rsid w:val="00E15B45"/>
    <w:rsid w:val="00E178B8"/>
    <w:rsid w:val="00E17F9D"/>
    <w:rsid w:val="00E17FA2"/>
    <w:rsid w:val="00E21D5F"/>
    <w:rsid w:val="00E22330"/>
    <w:rsid w:val="00E24CD3"/>
    <w:rsid w:val="00E303D7"/>
    <w:rsid w:val="00E30B5A"/>
    <w:rsid w:val="00E3123D"/>
    <w:rsid w:val="00E31461"/>
    <w:rsid w:val="00E31D43"/>
    <w:rsid w:val="00E32608"/>
    <w:rsid w:val="00E339D9"/>
    <w:rsid w:val="00E34188"/>
    <w:rsid w:val="00E3445C"/>
    <w:rsid w:val="00E347EE"/>
    <w:rsid w:val="00E34B6E"/>
    <w:rsid w:val="00E35559"/>
    <w:rsid w:val="00E35698"/>
    <w:rsid w:val="00E3608B"/>
    <w:rsid w:val="00E3723A"/>
    <w:rsid w:val="00E37860"/>
    <w:rsid w:val="00E37E93"/>
    <w:rsid w:val="00E402D3"/>
    <w:rsid w:val="00E40867"/>
    <w:rsid w:val="00E40D92"/>
    <w:rsid w:val="00E446F1"/>
    <w:rsid w:val="00E45D82"/>
    <w:rsid w:val="00E46399"/>
    <w:rsid w:val="00E46886"/>
    <w:rsid w:val="00E46FB2"/>
    <w:rsid w:val="00E47AEF"/>
    <w:rsid w:val="00E53B75"/>
    <w:rsid w:val="00E53D8D"/>
    <w:rsid w:val="00E53E39"/>
    <w:rsid w:val="00E54462"/>
    <w:rsid w:val="00E54541"/>
    <w:rsid w:val="00E54E3B"/>
    <w:rsid w:val="00E557A3"/>
    <w:rsid w:val="00E55CBF"/>
    <w:rsid w:val="00E57565"/>
    <w:rsid w:val="00E577B4"/>
    <w:rsid w:val="00E579C6"/>
    <w:rsid w:val="00E6143A"/>
    <w:rsid w:val="00E62610"/>
    <w:rsid w:val="00E63838"/>
    <w:rsid w:val="00E64434"/>
    <w:rsid w:val="00E64477"/>
    <w:rsid w:val="00E64931"/>
    <w:rsid w:val="00E64EAF"/>
    <w:rsid w:val="00E66B85"/>
    <w:rsid w:val="00E67369"/>
    <w:rsid w:val="00E67C51"/>
    <w:rsid w:val="00E712F5"/>
    <w:rsid w:val="00E72118"/>
    <w:rsid w:val="00E72EFC"/>
    <w:rsid w:val="00E7502A"/>
    <w:rsid w:val="00E758EC"/>
    <w:rsid w:val="00E75EAB"/>
    <w:rsid w:val="00E777AE"/>
    <w:rsid w:val="00E813F3"/>
    <w:rsid w:val="00E8234C"/>
    <w:rsid w:val="00E83636"/>
    <w:rsid w:val="00E83AA9"/>
    <w:rsid w:val="00E84127"/>
    <w:rsid w:val="00E84DDA"/>
    <w:rsid w:val="00E85928"/>
    <w:rsid w:val="00E87822"/>
    <w:rsid w:val="00E87D9E"/>
    <w:rsid w:val="00E90395"/>
    <w:rsid w:val="00E90E49"/>
    <w:rsid w:val="00E917F9"/>
    <w:rsid w:val="00E923CF"/>
    <w:rsid w:val="00E9291C"/>
    <w:rsid w:val="00E93FFE"/>
    <w:rsid w:val="00E94510"/>
    <w:rsid w:val="00E94F8A"/>
    <w:rsid w:val="00E95AC3"/>
    <w:rsid w:val="00E97416"/>
    <w:rsid w:val="00EA16D0"/>
    <w:rsid w:val="00EA180A"/>
    <w:rsid w:val="00EA1B0F"/>
    <w:rsid w:val="00EA20C6"/>
    <w:rsid w:val="00EA436D"/>
    <w:rsid w:val="00EA74EB"/>
    <w:rsid w:val="00EA7A41"/>
    <w:rsid w:val="00EB077B"/>
    <w:rsid w:val="00EB0A38"/>
    <w:rsid w:val="00EB2809"/>
    <w:rsid w:val="00EB3313"/>
    <w:rsid w:val="00EB4EA2"/>
    <w:rsid w:val="00EB56AC"/>
    <w:rsid w:val="00EB5FE0"/>
    <w:rsid w:val="00EC06FB"/>
    <w:rsid w:val="00EC27C6"/>
    <w:rsid w:val="00EC4207"/>
    <w:rsid w:val="00EC44E8"/>
    <w:rsid w:val="00EC5653"/>
    <w:rsid w:val="00EC59C6"/>
    <w:rsid w:val="00EC5B67"/>
    <w:rsid w:val="00EC71CE"/>
    <w:rsid w:val="00EC7377"/>
    <w:rsid w:val="00ED1006"/>
    <w:rsid w:val="00ED1CCC"/>
    <w:rsid w:val="00ED21F1"/>
    <w:rsid w:val="00ED4985"/>
    <w:rsid w:val="00EE1C09"/>
    <w:rsid w:val="00EE70D7"/>
    <w:rsid w:val="00EF0444"/>
    <w:rsid w:val="00EF18FE"/>
    <w:rsid w:val="00EF5787"/>
    <w:rsid w:val="00EF5865"/>
    <w:rsid w:val="00EF60D0"/>
    <w:rsid w:val="00EF60EB"/>
    <w:rsid w:val="00EF6FE6"/>
    <w:rsid w:val="00EF7291"/>
    <w:rsid w:val="00F00E8A"/>
    <w:rsid w:val="00F0324C"/>
    <w:rsid w:val="00F049E5"/>
    <w:rsid w:val="00F0528D"/>
    <w:rsid w:val="00F0677A"/>
    <w:rsid w:val="00F06C67"/>
    <w:rsid w:val="00F06DFD"/>
    <w:rsid w:val="00F071D1"/>
    <w:rsid w:val="00F07533"/>
    <w:rsid w:val="00F105A9"/>
    <w:rsid w:val="00F10629"/>
    <w:rsid w:val="00F12491"/>
    <w:rsid w:val="00F129BB"/>
    <w:rsid w:val="00F12EAF"/>
    <w:rsid w:val="00F14156"/>
    <w:rsid w:val="00F14262"/>
    <w:rsid w:val="00F15A51"/>
    <w:rsid w:val="00F15FA5"/>
    <w:rsid w:val="00F17564"/>
    <w:rsid w:val="00F209B7"/>
    <w:rsid w:val="00F2376F"/>
    <w:rsid w:val="00F243D8"/>
    <w:rsid w:val="00F25FCE"/>
    <w:rsid w:val="00F27CC9"/>
    <w:rsid w:val="00F300DC"/>
    <w:rsid w:val="00F30828"/>
    <w:rsid w:val="00F311CC"/>
    <w:rsid w:val="00F312B9"/>
    <w:rsid w:val="00F313D6"/>
    <w:rsid w:val="00F320F6"/>
    <w:rsid w:val="00F353F8"/>
    <w:rsid w:val="00F40027"/>
    <w:rsid w:val="00F408A6"/>
    <w:rsid w:val="00F40F0C"/>
    <w:rsid w:val="00F4141C"/>
    <w:rsid w:val="00F469CC"/>
    <w:rsid w:val="00F4766C"/>
    <w:rsid w:val="00F47BF6"/>
    <w:rsid w:val="00F47C24"/>
    <w:rsid w:val="00F507D1"/>
    <w:rsid w:val="00F519CE"/>
    <w:rsid w:val="00F51ADA"/>
    <w:rsid w:val="00F527B5"/>
    <w:rsid w:val="00F54075"/>
    <w:rsid w:val="00F54AEC"/>
    <w:rsid w:val="00F55338"/>
    <w:rsid w:val="00F607C5"/>
    <w:rsid w:val="00F60DEA"/>
    <w:rsid w:val="00F612D7"/>
    <w:rsid w:val="00F61EB1"/>
    <w:rsid w:val="00F6302A"/>
    <w:rsid w:val="00F64AE2"/>
    <w:rsid w:val="00F64C2B"/>
    <w:rsid w:val="00F651BE"/>
    <w:rsid w:val="00F67F53"/>
    <w:rsid w:val="00F703BE"/>
    <w:rsid w:val="00F70464"/>
    <w:rsid w:val="00F70E23"/>
    <w:rsid w:val="00F718D1"/>
    <w:rsid w:val="00F71F69"/>
    <w:rsid w:val="00F72B72"/>
    <w:rsid w:val="00F74BB9"/>
    <w:rsid w:val="00F75582"/>
    <w:rsid w:val="00F7595D"/>
    <w:rsid w:val="00F75CA3"/>
    <w:rsid w:val="00F7673F"/>
    <w:rsid w:val="00F76EFA"/>
    <w:rsid w:val="00F7764F"/>
    <w:rsid w:val="00F77957"/>
    <w:rsid w:val="00F804BE"/>
    <w:rsid w:val="00F817CE"/>
    <w:rsid w:val="00F82458"/>
    <w:rsid w:val="00F83C8E"/>
    <w:rsid w:val="00F83F9F"/>
    <w:rsid w:val="00F8456C"/>
    <w:rsid w:val="00F846F5"/>
    <w:rsid w:val="00F859D8"/>
    <w:rsid w:val="00F868F5"/>
    <w:rsid w:val="00F900FC"/>
    <w:rsid w:val="00F9056A"/>
    <w:rsid w:val="00F9057A"/>
    <w:rsid w:val="00F90E01"/>
    <w:rsid w:val="00F90F8D"/>
    <w:rsid w:val="00F9132F"/>
    <w:rsid w:val="00F91ABF"/>
    <w:rsid w:val="00F924AD"/>
    <w:rsid w:val="00F92782"/>
    <w:rsid w:val="00F93AA9"/>
    <w:rsid w:val="00F95886"/>
    <w:rsid w:val="00F96985"/>
    <w:rsid w:val="00F97838"/>
    <w:rsid w:val="00F978F1"/>
    <w:rsid w:val="00FA12BE"/>
    <w:rsid w:val="00FA2563"/>
    <w:rsid w:val="00FA2BB3"/>
    <w:rsid w:val="00FA32FB"/>
    <w:rsid w:val="00FA44FF"/>
    <w:rsid w:val="00FA59F2"/>
    <w:rsid w:val="00FA7518"/>
    <w:rsid w:val="00FB0627"/>
    <w:rsid w:val="00FB3CAF"/>
    <w:rsid w:val="00FB3E9A"/>
    <w:rsid w:val="00FB4C80"/>
    <w:rsid w:val="00FB4E42"/>
    <w:rsid w:val="00FB6A6A"/>
    <w:rsid w:val="00FB6D6F"/>
    <w:rsid w:val="00FB7281"/>
    <w:rsid w:val="00FB748D"/>
    <w:rsid w:val="00FB78D3"/>
    <w:rsid w:val="00FC3778"/>
    <w:rsid w:val="00FC7429"/>
    <w:rsid w:val="00FC7C2F"/>
    <w:rsid w:val="00FD07F6"/>
    <w:rsid w:val="00FD1EC8"/>
    <w:rsid w:val="00FD2143"/>
    <w:rsid w:val="00FD394B"/>
    <w:rsid w:val="00FD3E10"/>
    <w:rsid w:val="00FD47ED"/>
    <w:rsid w:val="00FD4F24"/>
    <w:rsid w:val="00FD74DB"/>
    <w:rsid w:val="00FD7660"/>
    <w:rsid w:val="00FD7841"/>
    <w:rsid w:val="00FD7D76"/>
    <w:rsid w:val="00FE0655"/>
    <w:rsid w:val="00FE2365"/>
    <w:rsid w:val="00FE2A8E"/>
    <w:rsid w:val="00FE38C0"/>
    <w:rsid w:val="00FE4611"/>
    <w:rsid w:val="00FE4A7D"/>
    <w:rsid w:val="00FE4C7B"/>
    <w:rsid w:val="00FE564F"/>
    <w:rsid w:val="00FE6F78"/>
    <w:rsid w:val="00FE7336"/>
    <w:rsid w:val="00FE787C"/>
    <w:rsid w:val="00FE7A4B"/>
    <w:rsid w:val="00FE7E30"/>
    <w:rsid w:val="00FF2555"/>
    <w:rsid w:val="00FF26AF"/>
    <w:rsid w:val="00FF45A5"/>
    <w:rsid w:val="00FF5C91"/>
    <w:rsid w:val="00FF6611"/>
    <w:rsid w:val="00FF7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12BC48"/>
  <w15:chartTrackingRefBased/>
  <w15:docId w15:val="{54C601D3-49A8-470C-B1AF-79F3D9866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336"/>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插图,Heading 2 Char"/>
    <w:basedOn w:val="Heading1"/>
    <w:next w:val="Normal"/>
    <w:uiPriority w:val="9"/>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
    <w:basedOn w:val="Heading3"/>
    <w:next w:val="Normal"/>
    <w:uiPriority w:val="9"/>
    <w:qFormat/>
    <w:rsid w:val="00A66F55"/>
    <w:pPr>
      <w:numPr>
        <w:ilvl w:val="3"/>
      </w:numPr>
      <w:outlineLvl w:val="3"/>
    </w:pPr>
    <w:rPr>
      <w:sz w:val="24"/>
      <w:szCs w:val="24"/>
    </w:rPr>
  </w:style>
  <w:style w:type="paragraph" w:styleId="Heading5">
    <w:name w:val="heading 5"/>
    <w:aliases w:val="H5,h5,Heading5,标题 5"/>
    <w:basedOn w:val="Heading4"/>
    <w:next w:val="Normal"/>
    <w:uiPriority w:val="9"/>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0C23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233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B3441A"/>
    <w:pPr>
      <w:numPr>
        <w:numId w:val="13"/>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NormalWeb">
    <w:name w:val="Normal (Web)"/>
    <w:basedOn w:val="Normal"/>
    <w:uiPriority w:val="99"/>
    <w:unhideWhenUsed/>
    <w:rsid w:val="00B56C40"/>
    <w:pPr>
      <w:spacing w:before="100" w:beforeAutospacing="1" w:after="100" w:afterAutospacing="1"/>
    </w:pPr>
    <w:rPr>
      <w:sz w:val="24"/>
      <w:szCs w:val="24"/>
    </w:rPr>
  </w:style>
  <w:style w:type="character" w:customStyle="1" w:styleId="PLChar">
    <w:name w:val="PL Char"/>
    <w:link w:val="PL"/>
    <w:qFormat/>
    <w:locked/>
    <w:rsid w:val="00B56C40"/>
    <w:rPr>
      <w:rFonts w:ascii="Courier New" w:hAnsi="Courier New" w:cs="Courier New"/>
      <w:noProof/>
      <w:sz w:val="16"/>
      <w:shd w:val="clear" w:color="auto" w:fill="E6E6E6"/>
      <w:lang w:val="en-GB" w:eastAsia="sv-SE"/>
    </w:rPr>
  </w:style>
  <w:style w:type="paragraph" w:customStyle="1" w:styleId="PL">
    <w:name w:val="PL"/>
    <w:link w:val="PLChar"/>
    <w:qFormat/>
    <w:rsid w:val="00B56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HChar">
    <w:name w:val="TH Char"/>
    <w:link w:val="TH"/>
    <w:locked/>
    <w:rsid w:val="00B56C40"/>
    <w:rPr>
      <w:rFonts w:ascii="Arial" w:hAnsi="Arial"/>
      <w:b/>
      <w:lang w:val="en-GB"/>
    </w:rPr>
  </w:style>
  <w:style w:type="character" w:customStyle="1" w:styleId="TALCar">
    <w:name w:val="TAL Car"/>
    <w:link w:val="TAL"/>
    <w:qFormat/>
    <w:locked/>
    <w:rsid w:val="00B56C40"/>
    <w:rPr>
      <w:rFonts w:ascii="Arial" w:hAnsi="Arial"/>
      <w:sz w:val="18"/>
      <w:lang w:val="en-GB"/>
    </w:rPr>
  </w:style>
  <w:style w:type="character" w:customStyle="1" w:styleId="TAHCar">
    <w:name w:val="TAH Car"/>
    <w:link w:val="TAH"/>
    <w:locked/>
    <w:rsid w:val="00B56C40"/>
    <w:rPr>
      <w:rFonts w:ascii="Arial" w:hAnsi="Arial"/>
      <w:b/>
      <w:sz w:val="18"/>
      <w:lang w:val="en-GB"/>
    </w:rPr>
  </w:style>
  <w:style w:type="character" w:customStyle="1" w:styleId="B1Char">
    <w:name w:val="B1 Char"/>
    <w:link w:val="B1"/>
    <w:rsid w:val="002A25BB"/>
    <w:rPr>
      <w:rFonts w:ascii="Arial" w:hAnsi="Arial"/>
      <w:lang w:val="en-GB"/>
    </w:rPr>
  </w:style>
  <w:style w:type="character" w:customStyle="1" w:styleId="B2Char">
    <w:name w:val="B2 Char"/>
    <w:link w:val="B2"/>
    <w:rsid w:val="002A25BB"/>
    <w:rPr>
      <w:rFonts w:ascii="Arial" w:hAnsi="Arial"/>
      <w:lang w:val="en-GB"/>
    </w:rPr>
  </w:style>
  <w:style w:type="paragraph" w:styleId="ListParagraph">
    <w:name w:val="List Paragraph"/>
    <w:basedOn w:val="Normal"/>
    <w:uiPriority w:val="34"/>
    <w:qFormat/>
    <w:rsid w:val="00E45D82"/>
    <w:pPr>
      <w:ind w:left="720"/>
      <w:contextualSpacing/>
    </w:pPr>
  </w:style>
  <w:style w:type="paragraph" w:styleId="TOCHeading">
    <w:name w:val="TOC Heading"/>
    <w:basedOn w:val="Heading1"/>
    <w:next w:val="Normal"/>
    <w:uiPriority w:val="39"/>
    <w:unhideWhenUsed/>
    <w:qFormat/>
    <w:rsid w:val="00FA7518"/>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styleId="Emphasis">
    <w:name w:val="Emphasis"/>
    <w:basedOn w:val="DefaultParagraphFont"/>
    <w:qFormat/>
    <w:rsid w:val="00AD779B"/>
    <w:rPr>
      <w:i/>
      <w:iCs/>
    </w:rPr>
  </w:style>
  <w:style w:type="character" w:styleId="PlaceholderText">
    <w:name w:val="Placeholder Text"/>
    <w:basedOn w:val="DefaultParagraphFont"/>
    <w:uiPriority w:val="99"/>
    <w:semiHidden/>
    <w:rsid w:val="00E54462"/>
    <w:rPr>
      <w:color w:val="808080"/>
    </w:rPr>
  </w:style>
  <w:style w:type="character" w:customStyle="1" w:styleId="HeaderChar">
    <w:name w:val="Header Char"/>
    <w:link w:val="Header"/>
    <w:rsid w:val="003F5B41"/>
    <w:rPr>
      <w:rFonts w:ascii="Arial" w:hAnsi="Arial" w:cs="Arial"/>
      <w:b/>
      <w:bCs/>
      <w:noProof/>
      <w:sz w:val="18"/>
      <w:szCs w:val="18"/>
      <w:lang w:eastAsia="zh-CN"/>
    </w:rPr>
  </w:style>
  <w:style w:type="paragraph" w:customStyle="1" w:styleId="CRCoverPage">
    <w:name w:val="CR Cover Page"/>
    <w:link w:val="CRCoverPageZchn"/>
    <w:rsid w:val="00376E35"/>
    <w:pPr>
      <w:spacing w:after="120"/>
    </w:pPr>
    <w:rPr>
      <w:rFonts w:ascii="Arial" w:hAnsi="Arial"/>
      <w:lang w:val="en-GB" w:eastAsia="ko-KR"/>
    </w:rPr>
  </w:style>
  <w:style w:type="character" w:customStyle="1" w:styleId="CRCoverPageZchn">
    <w:name w:val="CR Cover Page Zchn"/>
    <w:link w:val="CRCoverPage"/>
    <w:rsid w:val="00376E35"/>
    <w:rPr>
      <w:rFonts w:ascii="Arial" w:hAnsi="Arial"/>
      <w:lang w:val="en-GB" w:eastAsia="ko-KR"/>
    </w:rPr>
  </w:style>
  <w:style w:type="paragraph" w:styleId="Revision">
    <w:name w:val="Revision"/>
    <w:hidden/>
    <w:uiPriority w:val="99"/>
    <w:semiHidden/>
    <w:rsid w:val="00FC7C2F"/>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qFormat/>
    <w:rsid w:val="009965C5"/>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lang w:eastAsia="zh-CN"/>
    </w:rPr>
  </w:style>
  <w:style w:type="character" w:customStyle="1" w:styleId="IvDbodytextChar">
    <w:name w:val="IvD bodytext Char"/>
    <w:basedOn w:val="BodyTextChar"/>
    <w:link w:val="IvDbodytext"/>
    <w:rsid w:val="009965C5"/>
    <w:rPr>
      <w:rFonts w:ascii="Arial" w:eastAsia="Times New Roman"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18571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0676404">
      <w:bodyDiv w:val="1"/>
      <w:marLeft w:val="0"/>
      <w:marRight w:val="0"/>
      <w:marTop w:val="0"/>
      <w:marBottom w:val="0"/>
      <w:divBdr>
        <w:top w:val="none" w:sz="0" w:space="0" w:color="auto"/>
        <w:left w:val="none" w:sz="0" w:space="0" w:color="auto"/>
        <w:bottom w:val="none" w:sz="0" w:space="0" w:color="auto"/>
        <w:right w:val="none" w:sz="0" w:space="0" w:color="auto"/>
      </w:divBdr>
      <w:divsChild>
        <w:div w:id="823163161">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EF2386BA-0EE0-4393-BBB6-1A1BA304A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9b239327-9e80-40e4-b1b7-4394fed77a3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s>
</ds:datastoreItem>
</file>

<file path=customXml/itemProps5.xml><?xml version="1.0" encoding="utf-8"?>
<ds:datastoreItem xmlns:ds="http://schemas.openxmlformats.org/officeDocument/2006/customXml" ds:itemID="{4F4028C4-68BD-4C10-990F-512FF5783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1053</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6627</CharactersWithSpaces>
  <SharedDoc>false</SharedDoc>
  <HLinks>
    <vt:vector size="30" baseType="variant">
      <vt:variant>
        <vt:i4>1507377</vt:i4>
      </vt:variant>
      <vt:variant>
        <vt:i4>26</vt:i4>
      </vt:variant>
      <vt:variant>
        <vt:i4>0</vt:i4>
      </vt:variant>
      <vt:variant>
        <vt:i4>5</vt:i4>
      </vt:variant>
      <vt:variant>
        <vt:lpwstr/>
      </vt:variant>
      <vt:variant>
        <vt:lpwstr>_Toc47545251</vt:lpwstr>
      </vt:variant>
      <vt:variant>
        <vt:i4>1441841</vt:i4>
      </vt:variant>
      <vt:variant>
        <vt:i4>23</vt:i4>
      </vt:variant>
      <vt:variant>
        <vt:i4>0</vt:i4>
      </vt:variant>
      <vt:variant>
        <vt:i4>5</vt:i4>
      </vt:variant>
      <vt:variant>
        <vt:lpwstr/>
      </vt:variant>
      <vt:variant>
        <vt:lpwstr>_Toc47545250</vt:lpwstr>
      </vt:variant>
      <vt:variant>
        <vt:i4>2031664</vt:i4>
      </vt:variant>
      <vt:variant>
        <vt:i4>14</vt:i4>
      </vt:variant>
      <vt:variant>
        <vt:i4>0</vt:i4>
      </vt:variant>
      <vt:variant>
        <vt:i4>5</vt:i4>
      </vt:variant>
      <vt:variant>
        <vt:lpwstr/>
      </vt:variant>
      <vt:variant>
        <vt:lpwstr>_Toc47545249</vt:lpwstr>
      </vt:variant>
      <vt:variant>
        <vt:i4>1966128</vt:i4>
      </vt:variant>
      <vt:variant>
        <vt:i4>11</vt:i4>
      </vt:variant>
      <vt:variant>
        <vt:i4>0</vt:i4>
      </vt:variant>
      <vt:variant>
        <vt:i4>5</vt:i4>
      </vt:variant>
      <vt:variant>
        <vt:lpwstr/>
      </vt:variant>
      <vt:variant>
        <vt:lpwstr>_Toc47545248</vt:lpwstr>
      </vt:variant>
      <vt:variant>
        <vt:i4>1114160</vt:i4>
      </vt:variant>
      <vt:variant>
        <vt:i4>8</vt:i4>
      </vt:variant>
      <vt:variant>
        <vt:i4>0</vt:i4>
      </vt:variant>
      <vt:variant>
        <vt:i4>5</vt:i4>
      </vt:variant>
      <vt:variant>
        <vt:lpwstr/>
      </vt:variant>
      <vt:variant>
        <vt:lpwstr>_Toc47545247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Marco</cp:lastModifiedBy>
  <cp:revision>101</cp:revision>
  <cp:lastPrinted>2008-02-01T01:09:00Z</cp:lastPrinted>
  <dcterms:created xsi:type="dcterms:W3CDTF">2020-07-17T23:15:00Z</dcterms:created>
  <dcterms:modified xsi:type="dcterms:W3CDTF">2020-08-06T21:00:00Z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e8f49934-65d5-4b4c-8128-8dae3d67b118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3072">
    <vt:lpwstr>62</vt:lpwstr>
  </property>
  <property fmtid="{D5CDD505-2E9C-101B-9397-08002B2CF9AE}" pid="17" name="AuthorIds_UIVersion_5632">
    <vt:lpwstr>255</vt:lpwstr>
  </property>
  <property fmtid="{D5CDD505-2E9C-101B-9397-08002B2CF9AE}" pid="18" name="AuthorIds_UIVersion_8704">
    <vt:lpwstr>195</vt:lpwstr>
  </property>
  <property fmtid="{D5CDD505-2E9C-101B-9397-08002B2CF9AE}" pid="19" name="AuthorIds_UIVersion_9728">
    <vt:lpwstr>1004</vt:lpwstr>
  </property>
  <property fmtid="{D5CDD505-2E9C-101B-9397-08002B2CF9AE}" pid="20" name="AuthorIds_UIVersion_512">
    <vt:lpwstr>255</vt:lpwstr>
  </property>
  <property fmtid="{D5CDD505-2E9C-101B-9397-08002B2CF9AE}" pid="21" name="Order">
    <vt:r8>4454800</vt:r8>
  </property>
  <property fmtid="{D5CDD505-2E9C-101B-9397-08002B2CF9AE}" pid="22" name="EriCOLLProjectsTaxHTField0">
    <vt:lpwstr/>
  </property>
  <property fmtid="{D5CDD505-2E9C-101B-9397-08002B2CF9AE}" pid="23" name="URL">
    <vt:lpwstr/>
  </property>
  <property fmtid="{D5CDD505-2E9C-101B-9397-08002B2CF9AE}" pid="24" name="xd_Signature">
    <vt:bool>false</vt:bool>
  </property>
  <property fmtid="{D5CDD505-2E9C-101B-9397-08002B2CF9AE}" pid="25" name="xd_ProgID">
    <vt:lpwstr/>
  </property>
  <property fmtid="{D5CDD505-2E9C-101B-9397-08002B2CF9AE}" pid="26" name="SharedWithUsers">
    <vt:lpwstr/>
  </property>
  <property fmtid="{D5CDD505-2E9C-101B-9397-08002B2CF9AE}" pid="27" name="Issue in OI list (Y/N)">
    <vt:lpwstr/>
  </property>
  <property fmtid="{D5CDD505-2E9C-101B-9397-08002B2CF9AE}" pid="28" name="ComplianceAssetId">
    <vt:lpwstr/>
  </property>
  <property fmtid="{D5CDD505-2E9C-101B-9397-08002B2CF9AE}" pid="29" name="TemplateUrl">
    <vt:lpwstr/>
  </property>
  <property fmtid="{D5CDD505-2E9C-101B-9397-08002B2CF9AE}" pid="30" name="EriCOLLCategoryTaxHTField0">
    <vt:lpwstr>Research|7f1f7aab-c784-40ec-8666-825d2ac7abef</vt:lpwstr>
  </property>
  <property fmtid="{D5CDD505-2E9C-101B-9397-08002B2CF9AE}" pid="31" name="EriCOLLOrganizationUnitTaxHTField0">
    <vt:lpwstr>GFTE ER Radio Access Technologies|692a7af5-c1f7-4d68-b1ab-a7920dfecb78</vt:lpwstr>
  </property>
  <property fmtid="{D5CDD505-2E9C-101B-9397-08002B2CF9AE}" pid="32" name="EriCOLLCompetenceTaxHTField0">
    <vt:lpwstr/>
  </property>
  <property fmtid="{D5CDD505-2E9C-101B-9397-08002B2CF9AE}" pid="33" name="EriCOLLCountryTaxHTField0">
    <vt:lpwstr/>
  </property>
  <property fmtid="{D5CDD505-2E9C-101B-9397-08002B2CF9AE}" pid="34" name="EriCOLLCustomerTaxHTField0">
    <vt:lpwstr/>
  </property>
  <property fmtid="{D5CDD505-2E9C-101B-9397-08002B2CF9AE}" pid="35" name="IconOverlay">
    <vt:lpwstr/>
  </property>
  <property fmtid="{D5CDD505-2E9C-101B-9397-08002B2CF9AE}" pid="36" name="Prepared.">
    <vt:lpwstr/>
  </property>
  <property fmtid="{D5CDD505-2E9C-101B-9397-08002B2CF9AE}" pid="37" name="AbstractOrSummary.">
    <vt:lpwstr/>
  </property>
  <property fmtid="{D5CDD505-2E9C-101B-9397-08002B2CF9AE}" pid="38" name="EriCOLLDate.">
    <vt:lpwstr/>
  </property>
  <property fmtid="{D5CDD505-2E9C-101B-9397-08002B2CF9AE}" pid="39" name="EriCOLLProcessTaxHTField0">
    <vt:lpwstr/>
  </property>
  <property fmtid="{D5CDD505-2E9C-101B-9397-08002B2CF9AE}" pid="40" name="EriCOLLProductsTaxHTField0">
    <vt:lpwstr/>
  </property>
  <property fmtid="{D5CDD505-2E9C-101B-9397-08002B2CF9AE}" pid="41" name="Comments">
    <vt:lpwstr/>
  </property>
</Properties>
</file>